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C00098" w14:textId="47C3A194" w:rsidR="007A2990" w:rsidRPr="00F93FDB" w:rsidRDefault="007A2990" w:rsidP="007A2990">
      <w:pPr>
        <w:pStyle w:val="a5"/>
        <w:tabs>
          <w:tab w:val="right" w:pos="9630"/>
          <w:tab w:val="right" w:pos="13323"/>
        </w:tabs>
        <w:spacing w:afterLines="50" w:after="120"/>
        <w:jc w:val="both"/>
        <w:rPr>
          <w:rFonts w:eastAsia="宋体"/>
          <w:bCs/>
          <w:sz w:val="22"/>
          <w:szCs w:val="22"/>
          <w:lang w:eastAsia="zh-CN"/>
        </w:rPr>
      </w:pPr>
      <w:bookmarkStart w:id="0" w:name="_Ref399006623"/>
      <w:bookmarkStart w:id="1" w:name="_Toc92513360"/>
      <w:r w:rsidRPr="00C96795">
        <w:rPr>
          <w:rFonts w:cs="Arial"/>
          <w:sz w:val="22"/>
          <w:szCs w:val="22"/>
        </w:rPr>
        <w:t xml:space="preserve">3GPP TSG-RAN WG4 Meeting </w:t>
      </w:r>
      <w:r w:rsidR="000A2F82" w:rsidRPr="000A2F82">
        <w:rPr>
          <w:rFonts w:cs="Arial"/>
          <w:sz w:val="22"/>
          <w:szCs w:val="22"/>
        </w:rPr>
        <w:t># 101-bis-e</w:t>
      </w:r>
      <w:r w:rsidRPr="00F93FDB">
        <w:rPr>
          <w:rFonts w:cs="Arial"/>
          <w:sz w:val="22"/>
          <w:szCs w:val="22"/>
        </w:rPr>
        <w:tab/>
      </w:r>
      <w:r w:rsidR="00B60EF6" w:rsidRPr="00C55C8A">
        <w:rPr>
          <w:rFonts w:cs="Arial"/>
          <w:sz w:val="22"/>
          <w:szCs w:val="22"/>
        </w:rPr>
        <w:t>R4-220115</w:t>
      </w:r>
      <w:r w:rsidR="00B60EF6">
        <w:rPr>
          <w:rFonts w:cs="Arial"/>
          <w:sz w:val="22"/>
          <w:szCs w:val="22"/>
        </w:rPr>
        <w:t>9</w:t>
      </w:r>
    </w:p>
    <w:p w14:paraId="4794BFF2" w14:textId="38E61F22" w:rsidR="00FC363F" w:rsidRDefault="000A2F82" w:rsidP="00E94E3A">
      <w:pPr>
        <w:pStyle w:val="a7"/>
        <w:spacing w:afterLines="50" w:after="120"/>
        <w:jc w:val="both"/>
        <w:rPr>
          <w:rFonts w:eastAsia="宋体"/>
          <w:bCs/>
          <w:i w:val="0"/>
          <w:sz w:val="22"/>
          <w:szCs w:val="22"/>
          <w:lang w:eastAsia="zh-CN"/>
        </w:rPr>
      </w:pPr>
      <w:r w:rsidRPr="000A2F82">
        <w:rPr>
          <w:rFonts w:eastAsia="宋体"/>
          <w:bCs/>
          <w:i w:val="0"/>
          <w:sz w:val="22"/>
          <w:szCs w:val="22"/>
          <w:lang w:eastAsia="zh-CN"/>
        </w:rPr>
        <w:t>Electronic Meeting, January 17-25, 2022</w:t>
      </w:r>
    </w:p>
    <w:p w14:paraId="6F453437" w14:textId="77777777" w:rsidR="000A2F82" w:rsidRPr="000A2F82" w:rsidRDefault="000A2F82" w:rsidP="00E94E3A">
      <w:pPr>
        <w:pStyle w:val="a7"/>
        <w:spacing w:afterLines="50" w:after="120"/>
        <w:jc w:val="both"/>
      </w:pPr>
    </w:p>
    <w:p w14:paraId="0EB10C4E" w14:textId="56042C92" w:rsidR="00275343" w:rsidRPr="004104FE" w:rsidRDefault="00275343" w:rsidP="00E94E3A">
      <w:pPr>
        <w:tabs>
          <w:tab w:val="left" w:pos="1985"/>
        </w:tabs>
        <w:spacing w:afterLines="50" w:after="120"/>
        <w:jc w:val="both"/>
        <w:rPr>
          <w:rFonts w:ascii="Arial" w:hAnsi="Arial"/>
          <w:sz w:val="22"/>
          <w:szCs w:val="22"/>
          <w:lang w:val="en-US"/>
        </w:rPr>
      </w:pPr>
      <w:r w:rsidRPr="004104FE">
        <w:rPr>
          <w:rFonts w:ascii="Arial" w:hAnsi="Arial"/>
          <w:b/>
          <w:sz w:val="22"/>
          <w:szCs w:val="22"/>
          <w:lang w:val="en-US"/>
        </w:rPr>
        <w:t>Agenda item:</w:t>
      </w:r>
      <w:r w:rsidRPr="004104FE">
        <w:rPr>
          <w:rFonts w:ascii="Arial" w:hAnsi="Arial"/>
          <w:sz w:val="22"/>
          <w:szCs w:val="22"/>
          <w:lang w:val="en-US"/>
        </w:rPr>
        <w:tab/>
      </w:r>
      <w:r w:rsidR="00405B62">
        <w:rPr>
          <w:rFonts w:ascii="Arial" w:hAnsi="Arial"/>
          <w:sz w:val="22"/>
          <w:szCs w:val="22"/>
          <w:lang w:val="en-US"/>
        </w:rPr>
        <w:t>6</w:t>
      </w:r>
      <w:r w:rsidR="00B6592F">
        <w:rPr>
          <w:rFonts w:ascii="Arial" w:hAnsi="Arial"/>
          <w:sz w:val="22"/>
          <w:szCs w:val="22"/>
          <w:lang w:val="en-US"/>
        </w:rPr>
        <w:t>.</w:t>
      </w:r>
      <w:r w:rsidR="00D04016">
        <w:rPr>
          <w:rFonts w:ascii="Arial" w:hAnsi="Arial"/>
          <w:sz w:val="22"/>
          <w:szCs w:val="22"/>
          <w:lang w:val="en-US"/>
        </w:rPr>
        <w:t>1</w:t>
      </w:r>
      <w:r w:rsidR="00BB6EDB">
        <w:rPr>
          <w:rFonts w:ascii="Arial" w:hAnsi="Arial"/>
          <w:sz w:val="22"/>
          <w:szCs w:val="22"/>
          <w:lang w:val="en-US"/>
        </w:rPr>
        <w:t>3</w:t>
      </w:r>
      <w:r w:rsidR="00B6592F">
        <w:rPr>
          <w:rFonts w:ascii="Arial" w:hAnsi="Arial"/>
          <w:sz w:val="22"/>
          <w:szCs w:val="22"/>
          <w:lang w:val="en-US"/>
        </w:rPr>
        <w:t>.</w:t>
      </w:r>
      <w:r w:rsidR="00405B62">
        <w:rPr>
          <w:rFonts w:ascii="Arial" w:hAnsi="Arial"/>
          <w:sz w:val="22"/>
          <w:szCs w:val="22"/>
          <w:lang w:val="en-US"/>
        </w:rPr>
        <w:t>5</w:t>
      </w:r>
      <w:r w:rsidR="00280CB1">
        <w:rPr>
          <w:rFonts w:ascii="Arial" w:hAnsi="Arial"/>
          <w:sz w:val="22"/>
          <w:szCs w:val="22"/>
          <w:lang w:val="en-US"/>
        </w:rPr>
        <w:t>.</w:t>
      </w:r>
      <w:r w:rsidR="000D5AAF">
        <w:rPr>
          <w:rFonts w:ascii="Arial" w:hAnsi="Arial"/>
          <w:sz w:val="22"/>
          <w:szCs w:val="22"/>
          <w:lang w:val="en-US"/>
        </w:rPr>
        <w:t>3</w:t>
      </w:r>
    </w:p>
    <w:p w14:paraId="3931CCED" w14:textId="77777777" w:rsidR="00275343" w:rsidRPr="004104FE" w:rsidRDefault="00275343" w:rsidP="00E94E3A">
      <w:pPr>
        <w:tabs>
          <w:tab w:val="left" w:pos="1985"/>
        </w:tabs>
        <w:spacing w:afterLines="50" w:after="120"/>
        <w:jc w:val="both"/>
        <w:rPr>
          <w:rFonts w:ascii="Arial" w:hAnsi="Arial"/>
          <w:sz w:val="22"/>
          <w:szCs w:val="22"/>
          <w:lang w:val="en-US"/>
        </w:rPr>
      </w:pPr>
      <w:r w:rsidRPr="004104FE">
        <w:rPr>
          <w:rFonts w:ascii="Arial" w:hAnsi="Arial"/>
          <w:b/>
          <w:sz w:val="22"/>
          <w:szCs w:val="22"/>
          <w:lang w:val="en-US"/>
        </w:rPr>
        <w:t xml:space="preserve">Source: </w:t>
      </w:r>
      <w:r w:rsidRPr="004104FE">
        <w:rPr>
          <w:rFonts w:ascii="Arial" w:hAnsi="Arial"/>
          <w:b/>
          <w:sz w:val="22"/>
          <w:szCs w:val="22"/>
          <w:lang w:val="en-US"/>
        </w:rPr>
        <w:tab/>
      </w:r>
      <w:r w:rsidRPr="004104FE">
        <w:rPr>
          <w:rFonts w:ascii="Arial" w:hAnsi="Arial"/>
          <w:sz w:val="22"/>
          <w:szCs w:val="22"/>
          <w:lang w:val="en-US"/>
        </w:rPr>
        <w:t>OPPO</w:t>
      </w:r>
    </w:p>
    <w:p w14:paraId="468F699A" w14:textId="4A714EBA" w:rsidR="00275343" w:rsidRPr="004104FE" w:rsidRDefault="00275343" w:rsidP="00E94E3A">
      <w:pPr>
        <w:tabs>
          <w:tab w:val="left" w:pos="1985"/>
        </w:tabs>
        <w:spacing w:afterLines="50" w:after="120"/>
        <w:ind w:left="1980" w:hanging="1980"/>
        <w:jc w:val="both"/>
        <w:rPr>
          <w:rFonts w:ascii="Arial" w:hAnsi="Arial"/>
          <w:sz w:val="22"/>
          <w:szCs w:val="22"/>
          <w:lang w:val="en-US"/>
        </w:rPr>
      </w:pPr>
      <w:r w:rsidRPr="004104FE">
        <w:rPr>
          <w:rFonts w:ascii="Arial" w:hAnsi="Arial"/>
          <w:b/>
          <w:sz w:val="22"/>
          <w:szCs w:val="22"/>
          <w:lang w:val="en-US"/>
        </w:rPr>
        <w:t>Title:</w:t>
      </w:r>
      <w:r w:rsidRPr="004104FE">
        <w:rPr>
          <w:rFonts w:ascii="Arial" w:hAnsi="Arial"/>
          <w:sz w:val="22"/>
          <w:szCs w:val="22"/>
          <w:lang w:val="en-US"/>
        </w:rPr>
        <w:t xml:space="preserve"> </w:t>
      </w:r>
      <w:r w:rsidRPr="004104FE">
        <w:rPr>
          <w:rFonts w:ascii="Arial" w:hAnsi="Arial"/>
          <w:sz w:val="22"/>
          <w:szCs w:val="22"/>
          <w:lang w:val="en-US"/>
        </w:rPr>
        <w:tab/>
      </w:r>
      <w:bookmarkStart w:id="2" w:name="OLE_LINK13"/>
      <w:bookmarkStart w:id="3" w:name="OLE_LINK14"/>
      <w:r w:rsidR="00B6592F" w:rsidRPr="00C96795">
        <w:rPr>
          <w:rFonts w:ascii="Arial" w:hAnsi="Arial"/>
          <w:sz w:val="22"/>
          <w:szCs w:val="22"/>
          <w:lang w:val="en-US"/>
        </w:rPr>
        <w:t xml:space="preserve">Discussion on </w:t>
      </w:r>
      <w:r w:rsidR="00C80551">
        <w:rPr>
          <w:rFonts w:ascii="Arial" w:hAnsi="Arial"/>
          <w:sz w:val="22"/>
          <w:szCs w:val="22"/>
          <w:lang w:val="en-US"/>
        </w:rPr>
        <w:t>mobility</w:t>
      </w:r>
      <w:r w:rsidR="00BB6EDB">
        <w:rPr>
          <w:rFonts w:ascii="Arial" w:hAnsi="Arial"/>
          <w:sz w:val="22"/>
          <w:szCs w:val="22"/>
          <w:lang w:val="en-US"/>
        </w:rPr>
        <w:t xml:space="preserve"> requirements</w:t>
      </w:r>
      <w:r w:rsidR="0027120C" w:rsidRPr="00BA21C3">
        <w:rPr>
          <w:rFonts w:ascii="Arial" w:hAnsi="Arial"/>
          <w:sz w:val="22"/>
          <w:szCs w:val="22"/>
          <w:lang w:val="en-US"/>
        </w:rPr>
        <w:t xml:space="preserve"> </w:t>
      </w:r>
      <w:r w:rsidR="00551E36">
        <w:rPr>
          <w:rFonts w:ascii="Arial" w:hAnsi="Arial"/>
          <w:sz w:val="22"/>
          <w:szCs w:val="22"/>
          <w:lang w:val="en-US"/>
        </w:rPr>
        <w:t>for NTN</w:t>
      </w:r>
    </w:p>
    <w:bookmarkEnd w:id="2"/>
    <w:bookmarkEnd w:id="3"/>
    <w:p w14:paraId="06D31A0E" w14:textId="670F6DC4" w:rsidR="00275343" w:rsidRPr="00275343" w:rsidRDefault="00275343" w:rsidP="00E94E3A">
      <w:pPr>
        <w:tabs>
          <w:tab w:val="left" w:pos="1985"/>
        </w:tabs>
        <w:spacing w:afterLines="50" w:after="120"/>
        <w:ind w:left="1980" w:hanging="1980"/>
        <w:jc w:val="both"/>
        <w:rPr>
          <w:rFonts w:ascii="Arial" w:hAnsi="Arial" w:cs="Arial"/>
          <w:b/>
          <w:sz w:val="22"/>
        </w:rPr>
      </w:pPr>
      <w:r w:rsidRPr="004104FE">
        <w:rPr>
          <w:rFonts w:ascii="Arial" w:hAnsi="Arial"/>
          <w:b/>
          <w:sz w:val="22"/>
          <w:szCs w:val="22"/>
          <w:lang w:val="en-US"/>
        </w:rPr>
        <w:t>Document for:</w:t>
      </w:r>
      <w:r w:rsidRPr="004104FE">
        <w:rPr>
          <w:rFonts w:ascii="Arial" w:hAnsi="Arial"/>
          <w:sz w:val="22"/>
          <w:szCs w:val="22"/>
          <w:lang w:val="en-US"/>
        </w:rPr>
        <w:tab/>
      </w:r>
      <w:r w:rsidR="00B6592F">
        <w:rPr>
          <w:rFonts w:ascii="Arial" w:hAnsi="Arial"/>
          <w:sz w:val="22"/>
          <w:szCs w:val="22"/>
          <w:lang w:val="en-US"/>
        </w:rPr>
        <w:t>Discussion</w:t>
      </w:r>
    </w:p>
    <w:bookmarkEnd w:id="0"/>
    <w:bookmarkEnd w:id="1"/>
    <w:p w14:paraId="6B9B4E25" w14:textId="77777777" w:rsidR="00AD4188" w:rsidRPr="001A42B0" w:rsidRDefault="00062E8E" w:rsidP="00E94E3A">
      <w:pPr>
        <w:pStyle w:val="1"/>
        <w:spacing w:before="0" w:afterLines="50" w:after="120"/>
        <w:jc w:val="both"/>
        <w:rPr>
          <w:rFonts w:eastAsia="宋体"/>
          <w:lang w:eastAsia="zh-CN"/>
        </w:rPr>
      </w:pPr>
      <w:r w:rsidRPr="001A42B0">
        <w:rPr>
          <w:rFonts w:eastAsia="宋体" w:hint="eastAsia"/>
          <w:lang w:eastAsia="zh-CN"/>
        </w:rPr>
        <w:t>Introduction</w:t>
      </w:r>
    </w:p>
    <w:p w14:paraId="22072D11" w14:textId="067FF3B9" w:rsidR="00773E05" w:rsidRDefault="0042310D" w:rsidP="00E94E3A">
      <w:pPr>
        <w:overflowPunct/>
        <w:autoSpaceDE/>
        <w:autoSpaceDN/>
        <w:adjustRightInd/>
        <w:spacing w:afterLines="50" w:after="120"/>
        <w:jc w:val="both"/>
        <w:textAlignment w:val="auto"/>
      </w:pPr>
      <w:r>
        <w:t>T</w:t>
      </w:r>
      <w:r w:rsidR="00CA68EB">
        <w:t>his paper will</w:t>
      </w:r>
      <w:r>
        <w:t xml:space="preserve"> give </w:t>
      </w:r>
      <w:r w:rsidR="00CA68EB">
        <w:t xml:space="preserve">our </w:t>
      </w:r>
      <w:r>
        <w:t>views</w:t>
      </w:r>
      <w:r w:rsidR="00CA68EB">
        <w:t xml:space="preserve"> on </w:t>
      </w:r>
      <w:r w:rsidR="008661A7">
        <w:t xml:space="preserve">the following </w:t>
      </w:r>
      <w:r>
        <w:t>aspects</w:t>
      </w:r>
      <w:r w:rsidR="009F3DB6">
        <w:t>.</w:t>
      </w:r>
      <w:r w:rsidR="00D62BC0">
        <w:t xml:space="preserve"> </w:t>
      </w:r>
    </w:p>
    <w:p w14:paraId="70BA2D7A" w14:textId="7C522171" w:rsidR="003A789C" w:rsidRPr="00D064FE" w:rsidRDefault="00D55E85" w:rsidP="00B31363">
      <w:pPr>
        <w:pStyle w:val="afff0"/>
        <w:numPr>
          <w:ilvl w:val="0"/>
          <w:numId w:val="13"/>
        </w:numPr>
        <w:spacing w:afterLines="50" w:after="120"/>
        <w:ind w:firstLineChars="0"/>
        <w:rPr>
          <w:rFonts w:ascii="Times New Roman" w:hAnsi="Times New Roman"/>
          <w:sz w:val="20"/>
          <w:szCs w:val="20"/>
        </w:rPr>
      </w:pPr>
      <w:r w:rsidRPr="00D064FE">
        <w:rPr>
          <w:rFonts w:ascii="Times New Roman" w:hAnsi="Times New Roman"/>
          <w:sz w:val="20"/>
          <w:szCs w:val="20"/>
          <w:lang w:eastAsia="zh-CN"/>
        </w:rPr>
        <w:t xml:space="preserve">S/R criteria on cell reselection </w:t>
      </w:r>
      <w:r w:rsidR="00BA7900" w:rsidRPr="00D064FE">
        <w:rPr>
          <w:rFonts w:ascii="Times New Roman" w:hAnsi="Times New Roman"/>
          <w:sz w:val="20"/>
          <w:szCs w:val="20"/>
          <w:lang w:eastAsia="zh-CN"/>
        </w:rPr>
        <w:t xml:space="preserve"> </w:t>
      </w:r>
    </w:p>
    <w:p w14:paraId="74F6E282" w14:textId="364C742B" w:rsidR="00291FBF" w:rsidRDefault="004B745B" w:rsidP="00B31363">
      <w:pPr>
        <w:pStyle w:val="afff0"/>
        <w:numPr>
          <w:ilvl w:val="0"/>
          <w:numId w:val="13"/>
        </w:numPr>
        <w:spacing w:afterLines="50" w:after="120"/>
        <w:ind w:firstLineChars="0"/>
        <w:rPr>
          <w:rFonts w:ascii="Times New Roman" w:hAnsi="Times New Roman"/>
          <w:sz w:val="20"/>
          <w:szCs w:val="20"/>
        </w:rPr>
      </w:pPr>
      <w:r>
        <w:rPr>
          <w:rFonts w:ascii="Times New Roman" w:hAnsi="Times New Roman"/>
          <w:sz w:val="20"/>
          <w:szCs w:val="20"/>
          <w:lang w:eastAsia="zh-CN"/>
        </w:rPr>
        <w:t xml:space="preserve">Timeline for CHO </w:t>
      </w:r>
    </w:p>
    <w:p w14:paraId="6E28AEC6" w14:textId="2694DE7D" w:rsidR="001C0AB9" w:rsidRPr="00BA7900" w:rsidRDefault="004B745B" w:rsidP="00BA7900">
      <w:pPr>
        <w:pStyle w:val="afff0"/>
        <w:numPr>
          <w:ilvl w:val="0"/>
          <w:numId w:val="13"/>
        </w:numPr>
        <w:spacing w:afterLines="50" w:after="120"/>
        <w:ind w:firstLineChars="0"/>
        <w:rPr>
          <w:rFonts w:ascii="Times New Roman" w:hAnsi="Times New Roman"/>
          <w:sz w:val="20"/>
          <w:szCs w:val="20"/>
        </w:rPr>
      </w:pPr>
      <w:r w:rsidRPr="004B745B">
        <w:rPr>
          <w:rFonts w:ascii="Times New Roman" w:hAnsi="Times New Roman"/>
          <w:sz w:val="20"/>
          <w:szCs w:val="20"/>
          <w:lang w:eastAsia="zh-CN"/>
        </w:rPr>
        <w:t>Measurement prioritization during CHO</w:t>
      </w:r>
    </w:p>
    <w:p w14:paraId="37CCDE55" w14:textId="3A2532DF" w:rsidR="00002201" w:rsidRDefault="00314480" w:rsidP="003A44C8">
      <w:pPr>
        <w:pStyle w:val="1"/>
        <w:spacing w:before="0" w:afterLines="50" w:after="120"/>
        <w:jc w:val="both"/>
        <w:rPr>
          <w:rFonts w:eastAsia="宋体"/>
          <w:lang w:eastAsia="zh-CN"/>
        </w:rPr>
      </w:pPr>
      <w:r>
        <w:rPr>
          <w:rFonts w:eastAsia="宋体"/>
          <w:lang w:eastAsia="zh-CN"/>
        </w:rPr>
        <w:t>Discussion</w:t>
      </w:r>
    </w:p>
    <w:p w14:paraId="2D865AD7" w14:textId="3E1A58D2" w:rsidR="00284B19" w:rsidRDefault="00037192" w:rsidP="00037192">
      <w:pPr>
        <w:pStyle w:val="2"/>
        <w:spacing w:after="240"/>
        <w:rPr>
          <w:rFonts w:eastAsiaTheme="minorEastAsia"/>
          <w:sz w:val="28"/>
          <w:lang w:eastAsia="zh-CN"/>
        </w:rPr>
      </w:pPr>
      <w:r w:rsidRPr="00037192">
        <w:rPr>
          <w:rFonts w:eastAsiaTheme="minorEastAsia"/>
          <w:sz w:val="28"/>
          <w:lang w:eastAsia="zh-CN"/>
        </w:rPr>
        <w:t xml:space="preserve">2.1 </w:t>
      </w:r>
      <w:r w:rsidR="0019461E">
        <w:rPr>
          <w:rFonts w:eastAsiaTheme="minorEastAsia"/>
          <w:sz w:val="28"/>
          <w:lang w:eastAsia="zh-CN"/>
        </w:rPr>
        <w:t>S/R criteria on cell reselection</w:t>
      </w:r>
      <w:r w:rsidR="00BB2951">
        <w:rPr>
          <w:rFonts w:eastAsiaTheme="minorEastAsia"/>
          <w:sz w:val="28"/>
          <w:lang w:eastAsia="zh-CN"/>
        </w:rPr>
        <w:t xml:space="preserve"> </w:t>
      </w:r>
    </w:p>
    <w:tbl>
      <w:tblPr>
        <w:tblStyle w:val="aff"/>
        <w:tblW w:w="0" w:type="auto"/>
        <w:tblLook w:val="04A0" w:firstRow="1" w:lastRow="0" w:firstColumn="1" w:lastColumn="0" w:noHBand="0" w:noVBand="1"/>
      </w:tblPr>
      <w:tblGrid>
        <w:gridCol w:w="9631"/>
      </w:tblGrid>
      <w:tr w:rsidR="00037192" w14:paraId="2BB97E47" w14:textId="77777777" w:rsidTr="00037192">
        <w:tc>
          <w:tcPr>
            <w:tcW w:w="9631" w:type="dxa"/>
          </w:tcPr>
          <w:p w14:paraId="01497122" w14:textId="1EE78E2C" w:rsidR="00037192" w:rsidRPr="00037192" w:rsidRDefault="00037192" w:rsidP="00037192">
            <w:pPr>
              <w:rPr>
                <w:rFonts w:eastAsiaTheme="minorEastAsia"/>
                <w:highlight w:val="green"/>
                <w:lang w:val="sv-SE"/>
              </w:rPr>
            </w:pPr>
            <w:r w:rsidRPr="002D5ED0">
              <w:rPr>
                <w:rFonts w:eastAsia="Malgun Gothic"/>
                <w:highlight w:val="green"/>
                <w:lang w:val="sv-SE"/>
              </w:rPr>
              <w:t>Agreement</w:t>
            </w:r>
          </w:p>
          <w:p w14:paraId="108DD1E2" w14:textId="3303484A" w:rsidR="005E16DB" w:rsidRPr="0019461E" w:rsidRDefault="0019461E" w:rsidP="0019461E">
            <w:pPr>
              <w:spacing w:afterLines="50" w:after="120"/>
            </w:pPr>
            <w:r w:rsidRPr="0019461E">
              <w:t>The existing cell reselection delay requirement based on the existing S/R criteria can be reused. FFS on whether/how much relaxation on cell reselection margin is needed.</w:t>
            </w:r>
          </w:p>
        </w:tc>
      </w:tr>
    </w:tbl>
    <w:p w14:paraId="7177F5CF" w14:textId="195FCC9C" w:rsidR="00B0418D" w:rsidRDefault="00B0418D" w:rsidP="00E94E3A">
      <w:pPr>
        <w:widowControl w:val="0"/>
        <w:overflowPunct/>
        <w:autoSpaceDE/>
        <w:spacing w:afterLines="50" w:after="120"/>
        <w:jc w:val="both"/>
        <w:textAlignment w:val="auto"/>
        <w:rPr>
          <w:highlight w:val="yellow"/>
        </w:rPr>
      </w:pPr>
      <w:r w:rsidRPr="001D5872">
        <w:t xml:space="preserve">It was proposed to add cell reselection margin on the existing S/R criteria due to unobvious near-far effect in NTN. </w:t>
      </w:r>
      <w:r w:rsidR="00ED3AE0">
        <w:t>H</w:t>
      </w:r>
      <w:r w:rsidR="00E75FA1">
        <w:t xml:space="preserve">owever, the relaxation margin is dependent on the accuracy requirements and </w:t>
      </w:r>
      <w:r w:rsidR="00B422F0">
        <w:t>should be carefully evaluated in performance part.</w:t>
      </w:r>
    </w:p>
    <w:p w14:paraId="0212E740" w14:textId="67D60FD7" w:rsidR="001F0DFA" w:rsidRPr="001F0DFA" w:rsidRDefault="001F0DFA" w:rsidP="001F0DFA">
      <w:pPr>
        <w:spacing w:afterLines="50" w:after="120"/>
        <w:jc w:val="both"/>
        <w:rPr>
          <w:rFonts w:eastAsiaTheme="minorEastAsia"/>
          <w:b/>
          <w:iCs/>
        </w:rPr>
      </w:pPr>
      <w:r w:rsidRPr="007A7A7E">
        <w:rPr>
          <w:rFonts w:eastAsiaTheme="minorEastAsia" w:hint="eastAsia"/>
          <w:b/>
          <w:iCs/>
        </w:rPr>
        <w:t>P</w:t>
      </w:r>
      <w:r w:rsidRPr="007A7A7E">
        <w:rPr>
          <w:rFonts w:eastAsiaTheme="minorEastAsia"/>
          <w:b/>
          <w:iCs/>
        </w:rPr>
        <w:t>roposal 1:</w:t>
      </w:r>
      <w:r w:rsidR="0056315D" w:rsidRPr="007A7A7E">
        <w:rPr>
          <w:rFonts w:eastAsiaTheme="minorEastAsia"/>
          <w:b/>
          <w:iCs/>
        </w:rPr>
        <w:t xml:space="preserve"> </w:t>
      </w:r>
      <w:r w:rsidR="007A7A7E">
        <w:rPr>
          <w:rFonts w:eastAsiaTheme="minorEastAsia"/>
          <w:b/>
          <w:iCs/>
        </w:rPr>
        <w:t>W</w:t>
      </w:r>
      <w:r w:rsidR="0056315D" w:rsidRPr="007A7A7E">
        <w:rPr>
          <w:rFonts w:eastAsiaTheme="minorEastAsia"/>
          <w:b/>
          <w:iCs/>
        </w:rPr>
        <w:t xml:space="preserve">hether and how to define cell reselection margin </w:t>
      </w:r>
      <w:r w:rsidR="007A4F08">
        <w:rPr>
          <w:rFonts w:eastAsiaTheme="minorEastAsia"/>
          <w:b/>
          <w:iCs/>
        </w:rPr>
        <w:t>should</w:t>
      </w:r>
      <w:r w:rsidR="0056315D" w:rsidRPr="007A7A7E">
        <w:rPr>
          <w:rFonts w:eastAsiaTheme="minorEastAsia"/>
          <w:b/>
          <w:iCs/>
        </w:rPr>
        <w:t xml:space="preserve"> be discussed in performance part.</w:t>
      </w:r>
    </w:p>
    <w:p w14:paraId="6F80EEF4" w14:textId="1952486C" w:rsidR="000212E0" w:rsidRPr="00037192" w:rsidRDefault="00037192" w:rsidP="00037192">
      <w:pPr>
        <w:pStyle w:val="2"/>
        <w:spacing w:after="240"/>
        <w:rPr>
          <w:rFonts w:eastAsiaTheme="minorEastAsia"/>
          <w:sz w:val="28"/>
          <w:lang w:eastAsia="zh-CN"/>
        </w:rPr>
      </w:pPr>
      <w:r w:rsidRPr="00037192">
        <w:rPr>
          <w:rFonts w:eastAsiaTheme="minorEastAsia"/>
          <w:sz w:val="28"/>
          <w:lang w:eastAsia="zh-CN"/>
        </w:rPr>
        <w:t>2.</w:t>
      </w:r>
      <w:r>
        <w:rPr>
          <w:rFonts w:eastAsiaTheme="minorEastAsia"/>
          <w:sz w:val="28"/>
          <w:lang w:eastAsia="zh-CN"/>
        </w:rPr>
        <w:t>2</w:t>
      </w:r>
      <w:r w:rsidRPr="00037192">
        <w:rPr>
          <w:rFonts w:eastAsiaTheme="minorEastAsia"/>
          <w:sz w:val="28"/>
          <w:lang w:eastAsia="zh-CN"/>
        </w:rPr>
        <w:t xml:space="preserve"> </w:t>
      </w:r>
      <w:r w:rsidR="0001721F">
        <w:rPr>
          <w:rFonts w:eastAsiaTheme="minorEastAsia"/>
          <w:sz w:val="28"/>
          <w:lang w:eastAsia="zh-CN"/>
        </w:rPr>
        <w:t>Timeline for CHO</w:t>
      </w:r>
    </w:p>
    <w:tbl>
      <w:tblPr>
        <w:tblStyle w:val="aff"/>
        <w:tblW w:w="0" w:type="auto"/>
        <w:tblLook w:val="04A0" w:firstRow="1" w:lastRow="0" w:firstColumn="1" w:lastColumn="0" w:noHBand="0" w:noVBand="1"/>
      </w:tblPr>
      <w:tblGrid>
        <w:gridCol w:w="9631"/>
      </w:tblGrid>
      <w:tr w:rsidR="00037192" w14:paraId="7EF5A914" w14:textId="77777777" w:rsidTr="00037192">
        <w:tc>
          <w:tcPr>
            <w:tcW w:w="9631" w:type="dxa"/>
          </w:tcPr>
          <w:p w14:paraId="3E8D2381" w14:textId="77777777" w:rsidR="00037192" w:rsidRPr="002D5ED0" w:rsidRDefault="00037192" w:rsidP="00037192">
            <w:pPr>
              <w:rPr>
                <w:rFonts w:eastAsia="Malgun Gothic"/>
                <w:highlight w:val="green"/>
                <w:lang w:val="sv-SE"/>
              </w:rPr>
            </w:pPr>
            <w:r w:rsidRPr="002D5ED0">
              <w:rPr>
                <w:rFonts w:eastAsia="Malgun Gothic"/>
                <w:highlight w:val="green"/>
                <w:lang w:val="sv-SE"/>
              </w:rPr>
              <w:t>Agreement</w:t>
            </w:r>
          </w:p>
          <w:p w14:paraId="612AAD75" w14:textId="77777777" w:rsidR="00464817" w:rsidRPr="00464817" w:rsidRDefault="00464817" w:rsidP="00464817">
            <w:pPr>
              <w:pStyle w:val="afff0"/>
              <w:numPr>
                <w:ilvl w:val="0"/>
                <w:numId w:val="20"/>
              </w:numPr>
              <w:spacing w:line="259" w:lineRule="auto"/>
              <w:ind w:firstLineChars="0"/>
              <w:rPr>
                <w:rFonts w:ascii="Times New Roman" w:hAnsi="Times New Roman"/>
                <w:sz w:val="20"/>
                <w:szCs w:val="20"/>
                <w:lang w:val="en-US" w:eastAsia="zh-CN"/>
              </w:rPr>
            </w:pPr>
            <w:r w:rsidRPr="00464817">
              <w:rPr>
                <w:rFonts w:ascii="Times New Roman" w:hAnsi="Times New Roman"/>
                <w:sz w:val="20"/>
                <w:szCs w:val="20"/>
                <w:lang w:val="en-US" w:eastAsia="zh-CN"/>
              </w:rPr>
              <w:t>Option 1: (Xiaomi)</w:t>
            </w:r>
          </w:p>
          <w:p w14:paraId="3D4D5A5D" w14:textId="77777777" w:rsidR="00464817" w:rsidRPr="00464817" w:rsidRDefault="00464817" w:rsidP="00464817">
            <w:pPr>
              <w:pStyle w:val="afff0"/>
              <w:numPr>
                <w:ilvl w:val="1"/>
                <w:numId w:val="20"/>
              </w:numPr>
              <w:spacing w:line="259" w:lineRule="auto"/>
              <w:ind w:firstLineChars="0"/>
              <w:rPr>
                <w:rFonts w:ascii="Times New Roman" w:hAnsi="Times New Roman"/>
                <w:sz w:val="20"/>
                <w:szCs w:val="20"/>
                <w:lang w:val="en-US" w:eastAsia="zh-CN"/>
              </w:rPr>
            </w:pPr>
            <w:r w:rsidRPr="00464817">
              <w:rPr>
                <w:rFonts w:ascii="Times New Roman" w:hAnsi="Times New Roman"/>
                <w:sz w:val="20"/>
                <w:szCs w:val="20"/>
                <w:lang w:val="en-US" w:eastAsia="zh-CN"/>
              </w:rPr>
              <w:t>The timeline for NTN CHO should be defined the time between the end of the last TTI containing the RRC command and the end of the reception of the new PRACH.</w:t>
            </w:r>
          </w:p>
          <w:p w14:paraId="5B907B19" w14:textId="77777777" w:rsidR="00464817" w:rsidRPr="00464817" w:rsidRDefault="00464817" w:rsidP="00464817">
            <w:pPr>
              <w:pStyle w:val="afff0"/>
              <w:numPr>
                <w:ilvl w:val="0"/>
                <w:numId w:val="20"/>
              </w:numPr>
              <w:spacing w:line="259" w:lineRule="auto"/>
              <w:ind w:firstLineChars="0"/>
              <w:rPr>
                <w:rFonts w:ascii="Times New Roman" w:hAnsi="Times New Roman"/>
                <w:sz w:val="20"/>
                <w:szCs w:val="20"/>
                <w:lang w:val="en-US" w:eastAsia="zh-CN"/>
              </w:rPr>
            </w:pPr>
            <w:r w:rsidRPr="00464817">
              <w:rPr>
                <w:rFonts w:ascii="Times New Roman" w:hAnsi="Times New Roman"/>
                <w:sz w:val="20"/>
                <w:szCs w:val="20"/>
                <w:lang w:val="en-US" w:eastAsia="zh-CN"/>
              </w:rPr>
              <w:t>Option 2: (LGE)</w:t>
            </w:r>
          </w:p>
          <w:p w14:paraId="50CF5BB4" w14:textId="77777777" w:rsidR="00464817" w:rsidRPr="00464817" w:rsidRDefault="00464817" w:rsidP="00464817">
            <w:pPr>
              <w:pStyle w:val="afff0"/>
              <w:numPr>
                <w:ilvl w:val="1"/>
                <w:numId w:val="20"/>
              </w:numPr>
              <w:spacing w:line="259" w:lineRule="auto"/>
              <w:ind w:firstLineChars="0"/>
              <w:rPr>
                <w:rFonts w:ascii="Times New Roman" w:hAnsi="Times New Roman"/>
                <w:sz w:val="20"/>
                <w:szCs w:val="20"/>
                <w:lang w:val="en-US" w:eastAsia="zh-CN"/>
              </w:rPr>
            </w:pPr>
            <w:r w:rsidRPr="00464817">
              <w:rPr>
                <w:rFonts w:ascii="Times New Roman" w:hAnsi="Times New Roman"/>
                <w:sz w:val="20"/>
                <w:szCs w:val="20"/>
                <w:lang w:val="en-US" w:eastAsia="zh-CN"/>
              </w:rPr>
              <w:t>Reuse existing CHO requirement for NTN CHO, and ‘the additional delay for TTT for location event can be expected’ could be added for [location and RRM] based CHO.</w:t>
            </w:r>
          </w:p>
          <w:p w14:paraId="3DFDD844" w14:textId="77777777" w:rsidR="00464817" w:rsidRPr="00464817" w:rsidRDefault="00464817" w:rsidP="00464817">
            <w:pPr>
              <w:pStyle w:val="afff0"/>
              <w:numPr>
                <w:ilvl w:val="0"/>
                <w:numId w:val="20"/>
              </w:numPr>
              <w:spacing w:line="259" w:lineRule="auto"/>
              <w:ind w:firstLineChars="0"/>
              <w:rPr>
                <w:rFonts w:ascii="Times New Roman" w:hAnsi="Times New Roman"/>
                <w:sz w:val="20"/>
                <w:szCs w:val="20"/>
                <w:lang w:val="en-US" w:eastAsia="zh-CN"/>
              </w:rPr>
            </w:pPr>
            <w:r w:rsidRPr="00464817">
              <w:rPr>
                <w:rFonts w:ascii="Times New Roman" w:hAnsi="Times New Roman"/>
                <w:sz w:val="20"/>
                <w:szCs w:val="20"/>
                <w:lang w:val="en-US" w:eastAsia="zh-CN"/>
              </w:rPr>
              <w:t>Option 3: (Intel)</w:t>
            </w:r>
          </w:p>
          <w:p w14:paraId="4E5E744E" w14:textId="77777777" w:rsidR="00464817" w:rsidRPr="00464817" w:rsidRDefault="00464817" w:rsidP="00464817">
            <w:pPr>
              <w:pStyle w:val="afff0"/>
              <w:numPr>
                <w:ilvl w:val="1"/>
                <w:numId w:val="20"/>
              </w:numPr>
              <w:spacing w:line="259" w:lineRule="auto"/>
              <w:ind w:firstLineChars="0"/>
              <w:rPr>
                <w:rFonts w:ascii="Times New Roman" w:hAnsi="Times New Roman"/>
                <w:sz w:val="20"/>
                <w:szCs w:val="20"/>
                <w:lang w:val="en-US" w:eastAsia="zh-CN"/>
              </w:rPr>
            </w:pPr>
            <w:r w:rsidRPr="00464817">
              <w:rPr>
                <w:rFonts w:ascii="Times New Roman" w:hAnsi="Times New Roman"/>
                <w:sz w:val="20"/>
                <w:szCs w:val="20"/>
                <w:lang w:val="en-US" w:eastAsia="zh-CN"/>
              </w:rPr>
              <w:t xml:space="preserve">For timer-based CHO, the delay uncertainty between HO command and PRACH occasion consists of the timer value and the time offset between serving and </w:t>
            </w:r>
            <w:proofErr w:type="spellStart"/>
            <w:r w:rsidRPr="00464817">
              <w:rPr>
                <w:rFonts w:ascii="Times New Roman" w:hAnsi="Times New Roman"/>
                <w:sz w:val="20"/>
                <w:szCs w:val="20"/>
                <w:lang w:val="en-US" w:eastAsia="zh-CN"/>
              </w:rPr>
              <w:t>neighbour</w:t>
            </w:r>
            <w:proofErr w:type="spellEnd"/>
            <w:r w:rsidRPr="00464817">
              <w:rPr>
                <w:rFonts w:ascii="Times New Roman" w:hAnsi="Times New Roman"/>
                <w:sz w:val="20"/>
                <w:szCs w:val="20"/>
                <w:lang w:val="en-US" w:eastAsia="zh-CN"/>
              </w:rPr>
              <w:t xml:space="preserve"> cell SSBs.</w:t>
            </w:r>
          </w:p>
          <w:p w14:paraId="18A0B8BE" w14:textId="77777777" w:rsidR="00464817" w:rsidRPr="00464817" w:rsidRDefault="00464817" w:rsidP="00464817">
            <w:pPr>
              <w:pStyle w:val="afff0"/>
              <w:numPr>
                <w:ilvl w:val="0"/>
                <w:numId w:val="20"/>
              </w:numPr>
              <w:spacing w:line="259" w:lineRule="auto"/>
              <w:ind w:firstLineChars="0"/>
              <w:rPr>
                <w:rFonts w:ascii="Times New Roman" w:hAnsi="Times New Roman"/>
                <w:sz w:val="20"/>
                <w:szCs w:val="20"/>
                <w:lang w:val="en-US" w:eastAsia="zh-CN"/>
              </w:rPr>
            </w:pPr>
            <w:r w:rsidRPr="00464817">
              <w:rPr>
                <w:rFonts w:ascii="Times New Roman" w:hAnsi="Times New Roman"/>
                <w:sz w:val="20"/>
                <w:szCs w:val="20"/>
                <w:lang w:val="en-US" w:eastAsia="zh-CN"/>
              </w:rPr>
              <w:t>Option 4: (Ericsson)</w:t>
            </w:r>
          </w:p>
          <w:p w14:paraId="68DC13C8" w14:textId="77777777" w:rsidR="00464817" w:rsidRPr="00464817" w:rsidRDefault="00464817" w:rsidP="00464817">
            <w:pPr>
              <w:pStyle w:val="afff0"/>
              <w:numPr>
                <w:ilvl w:val="1"/>
                <w:numId w:val="20"/>
              </w:numPr>
              <w:spacing w:line="259" w:lineRule="auto"/>
              <w:ind w:firstLineChars="0"/>
              <w:rPr>
                <w:rFonts w:ascii="Times New Roman" w:hAnsi="Times New Roman"/>
                <w:sz w:val="20"/>
                <w:szCs w:val="20"/>
                <w:lang w:val="en-US" w:eastAsia="zh-CN"/>
              </w:rPr>
            </w:pPr>
            <w:r w:rsidRPr="00464817">
              <w:rPr>
                <w:rFonts w:ascii="Times New Roman" w:hAnsi="Times New Roman"/>
                <w:sz w:val="20"/>
                <w:szCs w:val="20"/>
                <w:lang w:val="en-US" w:eastAsia="zh-CN"/>
              </w:rPr>
              <w:t>For Time/timer-based:</w:t>
            </w:r>
          </w:p>
          <w:p w14:paraId="5DEFD9CA" w14:textId="77777777" w:rsidR="00464817" w:rsidRPr="00464817" w:rsidRDefault="00464817" w:rsidP="00464817">
            <w:pPr>
              <w:pStyle w:val="afff0"/>
              <w:numPr>
                <w:ilvl w:val="2"/>
                <w:numId w:val="20"/>
              </w:numPr>
              <w:spacing w:line="259" w:lineRule="auto"/>
              <w:ind w:firstLineChars="0"/>
              <w:rPr>
                <w:rFonts w:ascii="Times New Roman" w:hAnsi="Times New Roman"/>
                <w:sz w:val="20"/>
                <w:szCs w:val="20"/>
                <w:lang w:val="en-US" w:eastAsia="zh-CN"/>
              </w:rPr>
            </w:pPr>
            <w:r w:rsidRPr="00464817">
              <w:rPr>
                <w:rFonts w:ascii="Times New Roman" w:hAnsi="Times New Roman"/>
                <w:sz w:val="20"/>
                <w:szCs w:val="20"/>
                <w:lang w:val="en-US" w:eastAsia="zh-CN"/>
              </w:rPr>
              <w:t xml:space="preserve">Time/timer-based+ RSRP CHO shall specify the time [t2] -[t1] or timer. An example of the total delay requirements for the timer-based CHO is shown as below which can reflect that UE shall perform CHO operation before [t2]: </w:t>
            </w:r>
          </w:p>
          <w:p w14:paraId="5582F711" w14:textId="77777777" w:rsidR="00464817" w:rsidRPr="00464817" w:rsidRDefault="00464817" w:rsidP="00464817">
            <w:pPr>
              <w:pStyle w:val="afff0"/>
              <w:numPr>
                <w:ilvl w:val="2"/>
                <w:numId w:val="20"/>
              </w:numPr>
              <w:spacing w:line="259" w:lineRule="auto"/>
              <w:ind w:firstLineChars="0"/>
              <w:rPr>
                <w:rFonts w:ascii="Times New Roman" w:hAnsi="Times New Roman"/>
                <w:sz w:val="20"/>
                <w:szCs w:val="20"/>
                <w:lang w:val="en-US" w:eastAsia="zh-CN"/>
              </w:rPr>
            </w:pPr>
            <w:r w:rsidRPr="00464817">
              <w:rPr>
                <w:rFonts w:ascii="Times New Roman" w:hAnsi="Times New Roman"/>
                <w:sz w:val="20"/>
                <w:szCs w:val="20"/>
                <w:lang w:val="en-US" w:eastAsia="zh-CN"/>
              </w:rPr>
              <w:t>D</w:t>
            </w:r>
            <w:r w:rsidRPr="008C55BB">
              <w:rPr>
                <w:rFonts w:ascii="Times New Roman" w:hAnsi="Times New Roman"/>
                <w:sz w:val="20"/>
                <w:szCs w:val="20"/>
                <w:vertAlign w:val="subscript"/>
                <w:lang w:val="en-US" w:eastAsia="zh-CN"/>
              </w:rPr>
              <w:t xml:space="preserve">CHO </w:t>
            </w:r>
            <w:r w:rsidRPr="00464817">
              <w:rPr>
                <w:rFonts w:ascii="Times New Roman" w:hAnsi="Times New Roman"/>
                <w:sz w:val="20"/>
                <w:szCs w:val="20"/>
                <w:lang w:val="en-US" w:eastAsia="zh-CN"/>
              </w:rPr>
              <w:t>= T</w:t>
            </w:r>
            <w:r w:rsidRPr="008C55BB">
              <w:rPr>
                <w:rFonts w:ascii="Times New Roman" w:hAnsi="Times New Roman"/>
                <w:sz w:val="20"/>
                <w:szCs w:val="20"/>
                <w:vertAlign w:val="subscript"/>
                <w:lang w:val="en-US" w:eastAsia="zh-CN"/>
              </w:rPr>
              <w:t>RRC</w:t>
            </w:r>
            <w:r w:rsidRPr="00464817">
              <w:rPr>
                <w:rFonts w:ascii="Times New Roman" w:hAnsi="Times New Roman"/>
                <w:sz w:val="20"/>
                <w:szCs w:val="20"/>
                <w:lang w:val="en-US" w:eastAsia="zh-CN"/>
              </w:rPr>
              <w:t xml:space="preserve"> + </w:t>
            </w:r>
            <w:proofErr w:type="spellStart"/>
            <w:r w:rsidRPr="00464817">
              <w:rPr>
                <w:rFonts w:ascii="Times New Roman" w:hAnsi="Times New Roman"/>
                <w:sz w:val="20"/>
                <w:szCs w:val="20"/>
                <w:lang w:val="en-US" w:eastAsia="zh-CN"/>
              </w:rPr>
              <w:t>T</w:t>
            </w:r>
            <w:r w:rsidRPr="008C55BB">
              <w:rPr>
                <w:rFonts w:ascii="Times New Roman" w:hAnsi="Times New Roman"/>
                <w:sz w:val="20"/>
                <w:szCs w:val="20"/>
                <w:vertAlign w:val="subscript"/>
                <w:lang w:val="en-US" w:eastAsia="zh-CN"/>
              </w:rPr>
              <w:t>Event_DU</w:t>
            </w:r>
            <w:proofErr w:type="spellEnd"/>
            <w:r w:rsidRPr="00464817">
              <w:rPr>
                <w:rFonts w:ascii="Times New Roman" w:hAnsi="Times New Roman"/>
                <w:sz w:val="20"/>
                <w:szCs w:val="20"/>
                <w:lang w:val="en-US" w:eastAsia="zh-CN"/>
              </w:rPr>
              <w:t xml:space="preserve"> + </w:t>
            </w:r>
            <w:proofErr w:type="spellStart"/>
            <w:r w:rsidRPr="00464817">
              <w:rPr>
                <w:rFonts w:ascii="Times New Roman" w:hAnsi="Times New Roman"/>
                <w:sz w:val="20"/>
                <w:szCs w:val="20"/>
                <w:lang w:val="en-US" w:eastAsia="zh-CN"/>
              </w:rPr>
              <w:t>T</w:t>
            </w:r>
            <w:r w:rsidRPr="008C55BB">
              <w:rPr>
                <w:rFonts w:ascii="Times New Roman" w:hAnsi="Times New Roman"/>
                <w:sz w:val="20"/>
                <w:szCs w:val="20"/>
                <w:vertAlign w:val="subscript"/>
                <w:lang w:val="en-US" w:eastAsia="zh-CN"/>
              </w:rPr>
              <w:t>measure</w:t>
            </w:r>
            <w:proofErr w:type="spellEnd"/>
            <w:r w:rsidRPr="00464817">
              <w:rPr>
                <w:rFonts w:ascii="Times New Roman" w:hAnsi="Times New Roman"/>
                <w:sz w:val="20"/>
                <w:szCs w:val="20"/>
                <w:lang w:val="en-US" w:eastAsia="zh-CN"/>
              </w:rPr>
              <w:t xml:space="preserve"> + </w:t>
            </w:r>
            <w:proofErr w:type="spellStart"/>
            <w:r w:rsidRPr="00464817">
              <w:rPr>
                <w:rFonts w:ascii="Times New Roman" w:hAnsi="Times New Roman"/>
                <w:sz w:val="20"/>
                <w:szCs w:val="20"/>
                <w:lang w:val="en-US" w:eastAsia="zh-CN"/>
              </w:rPr>
              <w:t>T</w:t>
            </w:r>
            <w:r w:rsidRPr="008C55BB">
              <w:rPr>
                <w:rFonts w:ascii="Times New Roman" w:hAnsi="Times New Roman"/>
                <w:sz w:val="20"/>
                <w:szCs w:val="20"/>
                <w:vertAlign w:val="subscript"/>
                <w:lang w:val="en-US" w:eastAsia="zh-CN"/>
              </w:rPr>
              <w:t>interrupt</w:t>
            </w:r>
            <w:proofErr w:type="spellEnd"/>
            <w:r w:rsidRPr="00464817">
              <w:rPr>
                <w:rFonts w:ascii="Times New Roman" w:hAnsi="Times New Roman"/>
                <w:sz w:val="20"/>
                <w:szCs w:val="20"/>
                <w:lang w:val="en-US" w:eastAsia="zh-CN"/>
              </w:rPr>
              <w:t xml:space="preserve"> + </w:t>
            </w:r>
            <w:proofErr w:type="spellStart"/>
            <w:r w:rsidRPr="00464817">
              <w:rPr>
                <w:rFonts w:ascii="Times New Roman" w:hAnsi="Times New Roman"/>
                <w:sz w:val="20"/>
                <w:szCs w:val="20"/>
                <w:lang w:val="en-US" w:eastAsia="zh-CN"/>
              </w:rPr>
              <w:t>T</w:t>
            </w:r>
            <w:r w:rsidRPr="008C55BB">
              <w:rPr>
                <w:rFonts w:ascii="Times New Roman" w:hAnsi="Times New Roman"/>
                <w:sz w:val="20"/>
                <w:szCs w:val="20"/>
                <w:vertAlign w:val="subscript"/>
                <w:lang w:val="en-US" w:eastAsia="zh-CN"/>
              </w:rPr>
              <w:t>CHO_execution</w:t>
            </w:r>
            <w:proofErr w:type="spellEnd"/>
          </w:p>
          <w:p w14:paraId="1C4D3B78" w14:textId="77777777" w:rsidR="00464817" w:rsidRPr="00464817" w:rsidRDefault="00464817" w:rsidP="00464817">
            <w:pPr>
              <w:pStyle w:val="afff0"/>
              <w:numPr>
                <w:ilvl w:val="2"/>
                <w:numId w:val="20"/>
              </w:numPr>
              <w:spacing w:line="259" w:lineRule="auto"/>
              <w:ind w:firstLineChars="0"/>
              <w:rPr>
                <w:rFonts w:ascii="Times New Roman" w:hAnsi="Times New Roman"/>
                <w:sz w:val="20"/>
                <w:szCs w:val="20"/>
                <w:lang w:val="en-US" w:eastAsia="zh-CN"/>
              </w:rPr>
            </w:pPr>
            <w:r w:rsidRPr="00464817">
              <w:rPr>
                <w:rFonts w:ascii="Times New Roman" w:hAnsi="Times New Roman"/>
                <w:sz w:val="20"/>
                <w:szCs w:val="20"/>
                <w:lang w:val="en-US" w:eastAsia="zh-CN"/>
              </w:rPr>
              <w:t xml:space="preserve">Where, </w:t>
            </w:r>
            <w:proofErr w:type="spellStart"/>
            <w:r w:rsidRPr="00464817">
              <w:rPr>
                <w:rFonts w:ascii="Times New Roman" w:hAnsi="Times New Roman"/>
                <w:sz w:val="20"/>
                <w:szCs w:val="20"/>
                <w:lang w:val="en-US" w:eastAsia="zh-CN"/>
              </w:rPr>
              <w:t>T</w:t>
            </w:r>
            <w:r w:rsidRPr="008C55BB">
              <w:rPr>
                <w:rFonts w:ascii="Times New Roman" w:hAnsi="Times New Roman"/>
                <w:sz w:val="20"/>
                <w:szCs w:val="20"/>
                <w:vertAlign w:val="subscript"/>
                <w:lang w:val="en-US" w:eastAsia="zh-CN"/>
              </w:rPr>
              <w:t>Event_DU</w:t>
            </w:r>
            <w:proofErr w:type="spellEnd"/>
            <w:r w:rsidRPr="00464817">
              <w:rPr>
                <w:rFonts w:ascii="Times New Roman" w:hAnsi="Times New Roman"/>
                <w:sz w:val="20"/>
                <w:szCs w:val="20"/>
                <w:lang w:val="en-US" w:eastAsia="zh-CN"/>
              </w:rPr>
              <w:t xml:space="preserve"> + </w:t>
            </w:r>
            <w:proofErr w:type="spellStart"/>
            <w:r w:rsidRPr="00464817">
              <w:rPr>
                <w:rFonts w:ascii="Times New Roman" w:hAnsi="Times New Roman"/>
                <w:sz w:val="20"/>
                <w:szCs w:val="20"/>
                <w:lang w:val="en-US" w:eastAsia="zh-CN"/>
              </w:rPr>
              <w:t>T</w:t>
            </w:r>
            <w:r w:rsidRPr="008C55BB">
              <w:rPr>
                <w:rFonts w:ascii="Times New Roman" w:hAnsi="Times New Roman"/>
                <w:sz w:val="20"/>
                <w:szCs w:val="20"/>
                <w:vertAlign w:val="subscript"/>
                <w:lang w:val="en-US" w:eastAsia="zh-CN"/>
              </w:rPr>
              <w:t>measure</w:t>
            </w:r>
            <w:proofErr w:type="spellEnd"/>
            <w:r w:rsidRPr="00464817">
              <w:rPr>
                <w:rFonts w:ascii="Times New Roman" w:hAnsi="Times New Roman"/>
                <w:sz w:val="20"/>
                <w:szCs w:val="20"/>
                <w:lang w:val="en-US" w:eastAsia="zh-CN"/>
              </w:rPr>
              <w:t xml:space="preserve"> &lt;[t2] -[t1] or [</w:t>
            </w:r>
            <w:proofErr w:type="spellStart"/>
            <w:r w:rsidRPr="00464817">
              <w:rPr>
                <w:rFonts w:ascii="Times New Roman" w:hAnsi="Times New Roman"/>
                <w:sz w:val="20"/>
                <w:szCs w:val="20"/>
                <w:lang w:val="en-US" w:eastAsia="zh-CN"/>
              </w:rPr>
              <w:t>Ttimer</w:t>
            </w:r>
            <w:proofErr w:type="spellEnd"/>
            <w:r w:rsidRPr="00464817">
              <w:rPr>
                <w:rFonts w:ascii="Times New Roman" w:hAnsi="Times New Roman"/>
                <w:sz w:val="20"/>
                <w:szCs w:val="20"/>
                <w:lang w:val="en-US" w:eastAsia="zh-CN"/>
              </w:rPr>
              <w:t>]</w:t>
            </w:r>
          </w:p>
          <w:p w14:paraId="59EF1A79" w14:textId="77777777" w:rsidR="00464817" w:rsidRPr="00464817" w:rsidRDefault="00464817" w:rsidP="00464817">
            <w:pPr>
              <w:pStyle w:val="afff0"/>
              <w:numPr>
                <w:ilvl w:val="2"/>
                <w:numId w:val="20"/>
              </w:numPr>
              <w:spacing w:line="259" w:lineRule="auto"/>
              <w:ind w:firstLineChars="0"/>
              <w:rPr>
                <w:rFonts w:ascii="Times New Roman" w:hAnsi="Times New Roman"/>
                <w:sz w:val="20"/>
                <w:szCs w:val="20"/>
                <w:lang w:val="en-US" w:eastAsia="zh-CN"/>
              </w:rPr>
            </w:pPr>
            <w:r w:rsidRPr="00464817">
              <w:rPr>
                <w:rFonts w:ascii="Times New Roman" w:hAnsi="Times New Roman"/>
                <w:sz w:val="20"/>
                <w:szCs w:val="20"/>
                <w:lang w:val="en-US" w:eastAsia="zh-CN"/>
              </w:rPr>
              <w:t>The objective of the example is to highlight how evaluation of CHO configurations is treated separately by the UE. Terminology of [t2] -[t1] and [</w:t>
            </w:r>
            <w:proofErr w:type="spellStart"/>
            <w:r w:rsidRPr="00464817">
              <w:rPr>
                <w:rFonts w:ascii="Times New Roman" w:hAnsi="Times New Roman"/>
                <w:sz w:val="20"/>
                <w:szCs w:val="20"/>
                <w:lang w:val="en-US" w:eastAsia="zh-CN"/>
              </w:rPr>
              <w:t>Ttimer</w:t>
            </w:r>
            <w:proofErr w:type="spellEnd"/>
            <w:r w:rsidRPr="00464817">
              <w:rPr>
                <w:rFonts w:ascii="Times New Roman" w:hAnsi="Times New Roman"/>
                <w:sz w:val="20"/>
                <w:szCs w:val="20"/>
                <w:lang w:val="en-US" w:eastAsia="zh-CN"/>
              </w:rPr>
              <w:t>] can be updated based on RAN2 further progress.</w:t>
            </w:r>
          </w:p>
          <w:p w14:paraId="44D7706B" w14:textId="77777777" w:rsidR="00464817" w:rsidRPr="00464817" w:rsidRDefault="00464817" w:rsidP="00464817">
            <w:pPr>
              <w:pStyle w:val="afff0"/>
              <w:numPr>
                <w:ilvl w:val="1"/>
                <w:numId w:val="20"/>
              </w:numPr>
              <w:spacing w:line="259" w:lineRule="auto"/>
              <w:ind w:firstLineChars="0"/>
              <w:rPr>
                <w:rFonts w:ascii="Times New Roman" w:hAnsi="Times New Roman"/>
                <w:sz w:val="20"/>
                <w:szCs w:val="20"/>
                <w:lang w:val="en-US" w:eastAsia="zh-CN"/>
              </w:rPr>
            </w:pPr>
            <w:r w:rsidRPr="00464817">
              <w:rPr>
                <w:rFonts w:ascii="Times New Roman" w:hAnsi="Times New Roman"/>
                <w:sz w:val="20"/>
                <w:szCs w:val="20"/>
                <w:lang w:val="en-US" w:eastAsia="zh-CN"/>
              </w:rPr>
              <w:t>For location-based:</w:t>
            </w:r>
          </w:p>
          <w:p w14:paraId="18009842" w14:textId="77777777" w:rsidR="00464817" w:rsidRPr="00464817" w:rsidRDefault="00464817" w:rsidP="00464817">
            <w:pPr>
              <w:pStyle w:val="afff0"/>
              <w:numPr>
                <w:ilvl w:val="2"/>
                <w:numId w:val="20"/>
              </w:numPr>
              <w:spacing w:line="259" w:lineRule="auto"/>
              <w:ind w:firstLineChars="0"/>
              <w:rPr>
                <w:rFonts w:ascii="Times New Roman" w:hAnsi="Times New Roman"/>
                <w:sz w:val="20"/>
                <w:szCs w:val="20"/>
                <w:lang w:val="en-US" w:eastAsia="zh-CN"/>
              </w:rPr>
            </w:pPr>
            <w:r w:rsidRPr="00464817">
              <w:rPr>
                <w:rFonts w:ascii="Times New Roman" w:hAnsi="Times New Roman"/>
                <w:sz w:val="20"/>
                <w:szCs w:val="20"/>
                <w:lang w:val="en-US" w:eastAsia="zh-CN"/>
              </w:rPr>
              <w:t>Define [</w:t>
            </w:r>
            <w:proofErr w:type="spellStart"/>
            <w:r w:rsidRPr="00464817">
              <w:rPr>
                <w:rFonts w:ascii="Times New Roman" w:hAnsi="Times New Roman"/>
                <w:sz w:val="20"/>
                <w:szCs w:val="20"/>
                <w:lang w:val="en-US" w:eastAsia="zh-CN"/>
              </w:rPr>
              <w:t>tposition_in</w:t>
            </w:r>
            <w:proofErr w:type="spellEnd"/>
            <w:r w:rsidRPr="00464817">
              <w:rPr>
                <w:rFonts w:ascii="Times New Roman" w:hAnsi="Times New Roman"/>
                <w:sz w:val="20"/>
                <w:szCs w:val="20"/>
                <w:lang w:val="en-US" w:eastAsia="zh-CN"/>
              </w:rPr>
              <w:t xml:space="preserve">] is the time when UE location becomes further than threshold and UE can perform </w:t>
            </w:r>
            <w:r w:rsidRPr="00464817">
              <w:rPr>
                <w:rFonts w:ascii="Times New Roman" w:hAnsi="Times New Roman"/>
                <w:sz w:val="20"/>
                <w:szCs w:val="20"/>
                <w:lang w:val="en-US" w:eastAsia="zh-CN"/>
              </w:rPr>
              <w:lastRenderedPageBreak/>
              <w:t>CHO to the candidate target cell, [</w:t>
            </w:r>
            <w:proofErr w:type="spellStart"/>
            <w:r w:rsidRPr="00464817">
              <w:rPr>
                <w:rFonts w:ascii="Times New Roman" w:hAnsi="Times New Roman"/>
                <w:sz w:val="20"/>
                <w:szCs w:val="20"/>
                <w:lang w:val="en-US" w:eastAsia="zh-CN"/>
              </w:rPr>
              <w:t>tposition_out</w:t>
            </w:r>
            <w:proofErr w:type="spellEnd"/>
            <w:r w:rsidRPr="00464817">
              <w:rPr>
                <w:rFonts w:ascii="Times New Roman" w:hAnsi="Times New Roman"/>
                <w:sz w:val="20"/>
                <w:szCs w:val="20"/>
                <w:lang w:val="en-US" w:eastAsia="zh-CN"/>
              </w:rPr>
              <w:t xml:space="preserve"> ] is the time when UE location becomes smaller/lower than threshold after [</w:t>
            </w:r>
            <w:proofErr w:type="spellStart"/>
            <w:r w:rsidRPr="00464817">
              <w:rPr>
                <w:rFonts w:ascii="Times New Roman" w:hAnsi="Times New Roman"/>
                <w:sz w:val="20"/>
                <w:szCs w:val="20"/>
                <w:lang w:val="en-US" w:eastAsia="zh-CN"/>
              </w:rPr>
              <w:t>tposition_in</w:t>
            </w:r>
            <w:proofErr w:type="spellEnd"/>
            <w:r w:rsidRPr="00464817">
              <w:rPr>
                <w:rFonts w:ascii="Times New Roman" w:hAnsi="Times New Roman"/>
                <w:sz w:val="20"/>
                <w:szCs w:val="20"/>
                <w:lang w:val="en-US" w:eastAsia="zh-CN"/>
              </w:rPr>
              <w:t>] passes by.</w:t>
            </w:r>
          </w:p>
          <w:p w14:paraId="69DDD837" w14:textId="77777777" w:rsidR="00464817" w:rsidRPr="00464817" w:rsidRDefault="00464817" w:rsidP="00464817">
            <w:pPr>
              <w:pStyle w:val="afff0"/>
              <w:numPr>
                <w:ilvl w:val="2"/>
                <w:numId w:val="20"/>
              </w:numPr>
              <w:spacing w:line="259" w:lineRule="auto"/>
              <w:ind w:firstLineChars="0"/>
              <w:rPr>
                <w:rFonts w:ascii="Times New Roman" w:hAnsi="Times New Roman"/>
                <w:sz w:val="20"/>
                <w:szCs w:val="20"/>
                <w:lang w:val="en-US" w:eastAsia="zh-CN"/>
              </w:rPr>
            </w:pPr>
            <w:r w:rsidRPr="00464817">
              <w:rPr>
                <w:rFonts w:ascii="Times New Roman" w:hAnsi="Times New Roman"/>
                <w:sz w:val="20"/>
                <w:szCs w:val="20"/>
                <w:lang w:val="en-US" w:eastAsia="zh-CN"/>
              </w:rPr>
              <w:t>D</w:t>
            </w:r>
            <w:r w:rsidRPr="008C55BB">
              <w:rPr>
                <w:rFonts w:ascii="Times New Roman" w:hAnsi="Times New Roman"/>
                <w:sz w:val="20"/>
                <w:szCs w:val="20"/>
                <w:vertAlign w:val="subscript"/>
                <w:lang w:val="en-US" w:eastAsia="zh-CN"/>
              </w:rPr>
              <w:t>CHO</w:t>
            </w:r>
            <w:r w:rsidRPr="00464817">
              <w:rPr>
                <w:rFonts w:ascii="Times New Roman" w:hAnsi="Times New Roman"/>
                <w:sz w:val="20"/>
                <w:szCs w:val="20"/>
                <w:lang w:val="en-US" w:eastAsia="zh-CN"/>
              </w:rPr>
              <w:t xml:space="preserve"> = T</w:t>
            </w:r>
            <w:r w:rsidRPr="008C55BB">
              <w:rPr>
                <w:rFonts w:ascii="Times New Roman" w:hAnsi="Times New Roman"/>
                <w:sz w:val="20"/>
                <w:szCs w:val="20"/>
                <w:vertAlign w:val="subscript"/>
                <w:lang w:val="en-US" w:eastAsia="zh-CN"/>
              </w:rPr>
              <w:t>RRC</w:t>
            </w:r>
            <w:r w:rsidRPr="00464817">
              <w:rPr>
                <w:rFonts w:ascii="Times New Roman" w:hAnsi="Times New Roman"/>
                <w:sz w:val="20"/>
                <w:szCs w:val="20"/>
                <w:lang w:val="en-US" w:eastAsia="zh-CN"/>
              </w:rPr>
              <w:t xml:space="preserve"> + </w:t>
            </w:r>
            <w:proofErr w:type="spellStart"/>
            <w:r w:rsidRPr="00464817">
              <w:rPr>
                <w:rFonts w:ascii="Times New Roman" w:hAnsi="Times New Roman"/>
                <w:sz w:val="20"/>
                <w:szCs w:val="20"/>
                <w:lang w:val="en-US" w:eastAsia="zh-CN"/>
              </w:rPr>
              <w:t>T</w:t>
            </w:r>
            <w:r w:rsidRPr="008C55BB">
              <w:rPr>
                <w:rFonts w:ascii="Times New Roman" w:hAnsi="Times New Roman"/>
                <w:sz w:val="20"/>
                <w:szCs w:val="20"/>
                <w:vertAlign w:val="subscript"/>
                <w:lang w:val="en-US" w:eastAsia="zh-CN"/>
              </w:rPr>
              <w:t>Event_DU</w:t>
            </w:r>
            <w:proofErr w:type="spellEnd"/>
            <w:r w:rsidRPr="00464817">
              <w:rPr>
                <w:rFonts w:ascii="Times New Roman" w:hAnsi="Times New Roman"/>
                <w:sz w:val="20"/>
                <w:szCs w:val="20"/>
                <w:lang w:val="en-US" w:eastAsia="zh-CN"/>
              </w:rPr>
              <w:t xml:space="preserve"> + </w:t>
            </w:r>
            <w:proofErr w:type="spellStart"/>
            <w:r w:rsidRPr="00464817">
              <w:rPr>
                <w:rFonts w:ascii="Times New Roman" w:hAnsi="Times New Roman"/>
                <w:sz w:val="20"/>
                <w:szCs w:val="20"/>
                <w:lang w:val="en-US" w:eastAsia="zh-CN"/>
              </w:rPr>
              <w:t>T</w:t>
            </w:r>
            <w:r w:rsidRPr="008C55BB">
              <w:rPr>
                <w:rFonts w:ascii="Times New Roman" w:hAnsi="Times New Roman"/>
                <w:sz w:val="20"/>
                <w:szCs w:val="20"/>
                <w:vertAlign w:val="subscript"/>
                <w:lang w:val="en-US" w:eastAsia="zh-CN"/>
              </w:rPr>
              <w:t>measure</w:t>
            </w:r>
            <w:proofErr w:type="spellEnd"/>
            <w:r w:rsidRPr="00464817">
              <w:rPr>
                <w:rFonts w:ascii="Times New Roman" w:hAnsi="Times New Roman"/>
                <w:sz w:val="20"/>
                <w:szCs w:val="20"/>
                <w:lang w:val="en-US" w:eastAsia="zh-CN"/>
              </w:rPr>
              <w:t xml:space="preserve"> + </w:t>
            </w:r>
            <w:proofErr w:type="spellStart"/>
            <w:r w:rsidRPr="00464817">
              <w:rPr>
                <w:rFonts w:ascii="Times New Roman" w:hAnsi="Times New Roman"/>
                <w:sz w:val="20"/>
                <w:szCs w:val="20"/>
                <w:lang w:val="en-US" w:eastAsia="zh-CN"/>
              </w:rPr>
              <w:t>T</w:t>
            </w:r>
            <w:r w:rsidRPr="008C55BB">
              <w:rPr>
                <w:rFonts w:ascii="Times New Roman" w:hAnsi="Times New Roman"/>
                <w:sz w:val="20"/>
                <w:szCs w:val="20"/>
                <w:vertAlign w:val="subscript"/>
                <w:lang w:val="en-US" w:eastAsia="zh-CN"/>
              </w:rPr>
              <w:t>interrupt</w:t>
            </w:r>
            <w:proofErr w:type="spellEnd"/>
            <w:r w:rsidRPr="00464817">
              <w:rPr>
                <w:rFonts w:ascii="Times New Roman" w:hAnsi="Times New Roman"/>
                <w:sz w:val="20"/>
                <w:szCs w:val="20"/>
                <w:lang w:val="en-US" w:eastAsia="zh-CN"/>
              </w:rPr>
              <w:t xml:space="preserve"> + </w:t>
            </w:r>
            <w:proofErr w:type="spellStart"/>
            <w:r w:rsidRPr="00464817">
              <w:rPr>
                <w:rFonts w:ascii="Times New Roman" w:hAnsi="Times New Roman"/>
                <w:sz w:val="20"/>
                <w:szCs w:val="20"/>
                <w:lang w:val="en-US" w:eastAsia="zh-CN"/>
              </w:rPr>
              <w:t>T</w:t>
            </w:r>
            <w:r w:rsidRPr="008C55BB">
              <w:rPr>
                <w:rFonts w:ascii="Times New Roman" w:hAnsi="Times New Roman"/>
                <w:sz w:val="20"/>
                <w:szCs w:val="20"/>
                <w:vertAlign w:val="subscript"/>
                <w:lang w:val="en-US" w:eastAsia="zh-CN"/>
              </w:rPr>
              <w:t>CHO_execution</w:t>
            </w:r>
            <w:proofErr w:type="spellEnd"/>
          </w:p>
          <w:p w14:paraId="7EBCB7AE" w14:textId="77777777" w:rsidR="00464817" w:rsidRPr="00464817" w:rsidRDefault="00464817" w:rsidP="00464817">
            <w:pPr>
              <w:pStyle w:val="afff0"/>
              <w:numPr>
                <w:ilvl w:val="2"/>
                <w:numId w:val="20"/>
              </w:numPr>
              <w:spacing w:line="259" w:lineRule="auto"/>
              <w:ind w:firstLineChars="0"/>
              <w:rPr>
                <w:rFonts w:ascii="Times New Roman" w:hAnsi="Times New Roman"/>
                <w:sz w:val="20"/>
                <w:szCs w:val="20"/>
                <w:lang w:val="en-US" w:eastAsia="zh-CN"/>
              </w:rPr>
            </w:pPr>
            <w:r w:rsidRPr="00464817">
              <w:rPr>
                <w:rFonts w:ascii="Times New Roman" w:hAnsi="Times New Roman"/>
                <w:sz w:val="20"/>
                <w:szCs w:val="20"/>
                <w:lang w:val="en-US" w:eastAsia="zh-CN"/>
              </w:rPr>
              <w:t xml:space="preserve">Where, </w:t>
            </w:r>
            <w:proofErr w:type="spellStart"/>
            <w:r w:rsidRPr="00464817">
              <w:rPr>
                <w:rFonts w:ascii="Times New Roman" w:hAnsi="Times New Roman"/>
                <w:sz w:val="20"/>
                <w:szCs w:val="20"/>
                <w:lang w:val="en-US" w:eastAsia="zh-CN"/>
              </w:rPr>
              <w:t>T</w:t>
            </w:r>
            <w:r w:rsidRPr="008C55BB">
              <w:rPr>
                <w:rFonts w:ascii="Times New Roman" w:hAnsi="Times New Roman"/>
                <w:sz w:val="20"/>
                <w:szCs w:val="20"/>
                <w:vertAlign w:val="subscript"/>
                <w:lang w:val="en-US" w:eastAsia="zh-CN"/>
              </w:rPr>
              <w:t>interrupt</w:t>
            </w:r>
            <w:proofErr w:type="spellEnd"/>
            <w:r w:rsidRPr="00464817">
              <w:rPr>
                <w:rFonts w:ascii="Times New Roman" w:hAnsi="Times New Roman"/>
                <w:sz w:val="20"/>
                <w:szCs w:val="20"/>
                <w:lang w:val="en-US" w:eastAsia="zh-CN"/>
              </w:rPr>
              <w:t xml:space="preserve"> + </w:t>
            </w:r>
            <w:proofErr w:type="spellStart"/>
            <w:r w:rsidRPr="00464817">
              <w:rPr>
                <w:rFonts w:ascii="Times New Roman" w:hAnsi="Times New Roman"/>
                <w:sz w:val="20"/>
                <w:szCs w:val="20"/>
                <w:lang w:val="en-US" w:eastAsia="zh-CN"/>
              </w:rPr>
              <w:t>T</w:t>
            </w:r>
            <w:r w:rsidRPr="008C55BB">
              <w:rPr>
                <w:rFonts w:ascii="Times New Roman" w:hAnsi="Times New Roman"/>
                <w:sz w:val="20"/>
                <w:szCs w:val="20"/>
                <w:vertAlign w:val="subscript"/>
                <w:lang w:val="en-US" w:eastAsia="zh-CN"/>
              </w:rPr>
              <w:t>CHO_execution</w:t>
            </w:r>
            <w:proofErr w:type="spellEnd"/>
            <w:r w:rsidRPr="00464817">
              <w:rPr>
                <w:rFonts w:ascii="Times New Roman" w:hAnsi="Times New Roman"/>
                <w:sz w:val="20"/>
                <w:szCs w:val="20"/>
                <w:lang w:val="en-US" w:eastAsia="zh-CN"/>
              </w:rPr>
              <w:t xml:space="preserve"> &lt; [</w:t>
            </w:r>
            <w:proofErr w:type="spellStart"/>
            <w:r w:rsidRPr="00464817">
              <w:rPr>
                <w:rFonts w:ascii="Times New Roman" w:hAnsi="Times New Roman"/>
                <w:sz w:val="20"/>
                <w:szCs w:val="20"/>
                <w:lang w:val="en-US" w:eastAsia="zh-CN"/>
              </w:rPr>
              <w:t>tposition_out</w:t>
            </w:r>
            <w:proofErr w:type="spellEnd"/>
            <w:r w:rsidRPr="00464817">
              <w:rPr>
                <w:rFonts w:ascii="Times New Roman" w:hAnsi="Times New Roman"/>
                <w:sz w:val="20"/>
                <w:szCs w:val="20"/>
                <w:lang w:val="en-US" w:eastAsia="zh-CN"/>
              </w:rPr>
              <w:t xml:space="preserve"> ] - [</w:t>
            </w:r>
            <w:proofErr w:type="spellStart"/>
            <w:r w:rsidRPr="00464817">
              <w:rPr>
                <w:rFonts w:ascii="Times New Roman" w:hAnsi="Times New Roman"/>
                <w:sz w:val="20"/>
                <w:szCs w:val="20"/>
                <w:lang w:val="en-US" w:eastAsia="zh-CN"/>
              </w:rPr>
              <w:t>tposition_in</w:t>
            </w:r>
            <w:proofErr w:type="spellEnd"/>
            <w:r w:rsidRPr="00464817">
              <w:rPr>
                <w:rFonts w:ascii="Times New Roman" w:hAnsi="Times New Roman"/>
                <w:sz w:val="20"/>
                <w:szCs w:val="20"/>
                <w:lang w:val="en-US" w:eastAsia="zh-CN"/>
              </w:rPr>
              <w:t>]</w:t>
            </w:r>
          </w:p>
          <w:p w14:paraId="28DF7829" w14:textId="77777777" w:rsidR="00464817" w:rsidRPr="00464817" w:rsidRDefault="00464817" w:rsidP="00464817">
            <w:pPr>
              <w:pStyle w:val="afff0"/>
              <w:numPr>
                <w:ilvl w:val="2"/>
                <w:numId w:val="20"/>
              </w:numPr>
              <w:spacing w:line="259" w:lineRule="auto"/>
              <w:ind w:firstLineChars="0"/>
              <w:rPr>
                <w:rFonts w:ascii="Times New Roman" w:hAnsi="Times New Roman"/>
                <w:sz w:val="20"/>
                <w:szCs w:val="20"/>
                <w:lang w:val="en-US" w:eastAsia="zh-CN"/>
              </w:rPr>
            </w:pPr>
            <w:r w:rsidRPr="00464817">
              <w:rPr>
                <w:rFonts w:ascii="Times New Roman" w:hAnsi="Times New Roman"/>
                <w:sz w:val="20"/>
                <w:szCs w:val="20"/>
                <w:lang w:val="en-US" w:eastAsia="zh-CN"/>
              </w:rPr>
              <w:t>Here, introduction of [</w:t>
            </w:r>
            <w:proofErr w:type="spellStart"/>
            <w:r w:rsidRPr="00464817">
              <w:rPr>
                <w:rFonts w:ascii="Times New Roman" w:hAnsi="Times New Roman"/>
                <w:sz w:val="20"/>
                <w:szCs w:val="20"/>
                <w:lang w:val="en-US" w:eastAsia="zh-CN"/>
              </w:rPr>
              <w:t>tposition_in</w:t>
            </w:r>
            <w:proofErr w:type="spellEnd"/>
            <w:r w:rsidRPr="00464817">
              <w:rPr>
                <w:rFonts w:ascii="Times New Roman" w:hAnsi="Times New Roman"/>
                <w:sz w:val="20"/>
                <w:szCs w:val="20"/>
                <w:lang w:val="en-US" w:eastAsia="zh-CN"/>
              </w:rPr>
              <w:t>] and [</w:t>
            </w:r>
            <w:proofErr w:type="spellStart"/>
            <w:r w:rsidRPr="00464817">
              <w:rPr>
                <w:rFonts w:ascii="Times New Roman" w:hAnsi="Times New Roman"/>
                <w:sz w:val="20"/>
                <w:szCs w:val="20"/>
                <w:lang w:val="en-US" w:eastAsia="zh-CN"/>
              </w:rPr>
              <w:t>tposition_out</w:t>
            </w:r>
            <w:proofErr w:type="spellEnd"/>
            <w:r w:rsidRPr="00464817">
              <w:rPr>
                <w:rFonts w:ascii="Times New Roman" w:hAnsi="Times New Roman"/>
                <w:sz w:val="20"/>
                <w:szCs w:val="20"/>
                <w:lang w:val="en-US" w:eastAsia="zh-CN"/>
              </w:rPr>
              <w:t xml:space="preserve"> ] is to secure HO procedure doesn’t miss the target cell in case that target cell position is further than threshold within limited time.</w:t>
            </w:r>
          </w:p>
          <w:p w14:paraId="201190BE" w14:textId="77777777" w:rsidR="00464817" w:rsidRPr="00464817" w:rsidRDefault="00464817" w:rsidP="00464817">
            <w:pPr>
              <w:pStyle w:val="afff0"/>
              <w:numPr>
                <w:ilvl w:val="0"/>
                <w:numId w:val="20"/>
              </w:numPr>
              <w:spacing w:line="259" w:lineRule="auto"/>
              <w:ind w:firstLineChars="0"/>
              <w:rPr>
                <w:rFonts w:ascii="Times New Roman" w:hAnsi="Times New Roman"/>
                <w:sz w:val="20"/>
                <w:szCs w:val="20"/>
                <w:lang w:val="en-US" w:eastAsia="zh-CN"/>
              </w:rPr>
            </w:pPr>
            <w:r w:rsidRPr="00464817">
              <w:rPr>
                <w:rFonts w:ascii="Times New Roman" w:hAnsi="Times New Roman"/>
                <w:sz w:val="20"/>
                <w:szCs w:val="20"/>
                <w:lang w:val="en-US" w:eastAsia="zh-CN"/>
              </w:rPr>
              <w:t>Option 5:</w:t>
            </w:r>
          </w:p>
          <w:p w14:paraId="5CEA8650" w14:textId="77777777" w:rsidR="00464817" w:rsidRPr="00464817" w:rsidRDefault="00464817" w:rsidP="00464817">
            <w:pPr>
              <w:pStyle w:val="afff0"/>
              <w:numPr>
                <w:ilvl w:val="1"/>
                <w:numId w:val="20"/>
              </w:numPr>
              <w:spacing w:line="259" w:lineRule="auto"/>
              <w:ind w:firstLineChars="0"/>
              <w:rPr>
                <w:rFonts w:ascii="Times New Roman" w:hAnsi="Times New Roman"/>
                <w:sz w:val="20"/>
                <w:szCs w:val="20"/>
                <w:lang w:val="en-US" w:eastAsia="zh-CN"/>
              </w:rPr>
            </w:pPr>
            <w:r w:rsidRPr="00464817">
              <w:rPr>
                <w:rFonts w:ascii="Times New Roman" w:hAnsi="Times New Roman"/>
                <w:sz w:val="20"/>
                <w:szCs w:val="20"/>
                <w:lang w:val="en-US" w:eastAsia="zh-CN"/>
              </w:rPr>
              <w:t>Others are not precluded</w:t>
            </w:r>
          </w:p>
          <w:p w14:paraId="56C281AD" w14:textId="2C2F9B3B" w:rsidR="00037192" w:rsidRPr="00464817" w:rsidRDefault="00037192" w:rsidP="00464817">
            <w:pPr>
              <w:pStyle w:val="afff0"/>
              <w:spacing w:line="259" w:lineRule="auto"/>
              <w:ind w:left="360" w:firstLineChars="0" w:firstLine="0"/>
              <w:rPr>
                <w:rFonts w:ascii="Times New Roman" w:hAnsi="Times New Roman"/>
                <w:sz w:val="20"/>
                <w:szCs w:val="20"/>
                <w:lang w:val="en-US" w:eastAsia="zh-CN"/>
              </w:rPr>
            </w:pPr>
          </w:p>
        </w:tc>
      </w:tr>
    </w:tbl>
    <w:p w14:paraId="2C549380" w14:textId="2F75C68B" w:rsidR="006669C0" w:rsidRPr="0040052E" w:rsidRDefault="00FB3C58" w:rsidP="00E94E3A">
      <w:pPr>
        <w:widowControl w:val="0"/>
        <w:overflowPunct/>
        <w:autoSpaceDE/>
        <w:spacing w:afterLines="50" w:after="120"/>
        <w:jc w:val="both"/>
        <w:textAlignment w:val="auto"/>
      </w:pPr>
      <w:r w:rsidRPr="0040052E">
        <w:lastRenderedPageBreak/>
        <w:t xml:space="preserve">The above 4 options for CHO requirement were proposed in the last meeting but no consensus was reached due to the lack of RAN2 conclusion. </w:t>
      </w:r>
      <w:r w:rsidR="00890C0D" w:rsidRPr="0040052E">
        <w:t>In our understanding, th</w:t>
      </w:r>
      <w:r w:rsidR="000D06A7">
        <w:t xml:space="preserve">ese </w:t>
      </w:r>
      <w:r w:rsidR="00890C0D" w:rsidRPr="0040052E">
        <w:t xml:space="preserve">options are not exclusive to each other. </w:t>
      </w:r>
    </w:p>
    <w:p w14:paraId="45941BBB" w14:textId="3A47452A" w:rsidR="009323A1" w:rsidRDefault="009323A1" w:rsidP="00E94E3A">
      <w:pPr>
        <w:widowControl w:val="0"/>
        <w:overflowPunct/>
        <w:autoSpaceDE/>
        <w:spacing w:afterLines="50" w:after="120"/>
        <w:jc w:val="both"/>
        <w:textAlignment w:val="auto"/>
      </w:pPr>
      <w:r w:rsidRPr="0040052E">
        <w:t xml:space="preserve">Option 1 is to </w:t>
      </w:r>
      <w:r w:rsidR="00A61AF7" w:rsidRPr="0040052E">
        <w:t>include</w:t>
      </w:r>
      <w:r w:rsidRPr="0040052E">
        <w:t xml:space="preserve"> the propagation delay by changing the end</w:t>
      </w:r>
      <w:r w:rsidR="0040052E">
        <w:t xml:space="preserve"> point </w:t>
      </w:r>
      <w:r w:rsidRPr="0040052E">
        <w:t>from “the transmission of the new PRACH” to “the reception of the new PRACH”</w:t>
      </w:r>
      <w:r w:rsidR="00FB3C58" w:rsidRPr="0040052E">
        <w:t xml:space="preserve">. </w:t>
      </w:r>
      <w:r w:rsidR="0040052E" w:rsidRPr="0040052E">
        <w:t xml:space="preserve">We think the CHO delay requirements are to verify UE behaviour, and the propagation delay between UE and satellite should not be included.  </w:t>
      </w:r>
    </w:p>
    <w:p w14:paraId="67821E39" w14:textId="1B2B2BDC" w:rsidR="0040052E" w:rsidRDefault="0040052E" w:rsidP="0040052E">
      <w:pPr>
        <w:spacing w:afterLines="50" w:after="120"/>
        <w:jc w:val="both"/>
        <w:rPr>
          <w:rFonts w:eastAsiaTheme="minorEastAsia"/>
          <w:b/>
          <w:iCs/>
        </w:rPr>
      </w:pPr>
      <w:r w:rsidRPr="002F3CFC">
        <w:rPr>
          <w:rFonts w:eastAsiaTheme="minorEastAsia" w:hint="eastAsia"/>
          <w:b/>
          <w:iCs/>
        </w:rPr>
        <w:t>P</w:t>
      </w:r>
      <w:r w:rsidRPr="002F3CFC">
        <w:rPr>
          <w:rFonts w:eastAsiaTheme="minorEastAsia"/>
          <w:b/>
          <w:iCs/>
        </w:rPr>
        <w:t xml:space="preserve">roposal </w:t>
      </w:r>
      <w:r w:rsidR="007A3D0E">
        <w:rPr>
          <w:rFonts w:eastAsiaTheme="minorEastAsia"/>
          <w:b/>
          <w:iCs/>
        </w:rPr>
        <w:t>2</w:t>
      </w:r>
      <w:r w:rsidRPr="002F3CFC">
        <w:rPr>
          <w:rFonts w:eastAsiaTheme="minorEastAsia"/>
          <w:b/>
          <w:iCs/>
        </w:rPr>
        <w:t>:</w:t>
      </w:r>
      <w:r>
        <w:rPr>
          <w:rFonts w:eastAsiaTheme="minorEastAsia"/>
          <w:b/>
          <w:iCs/>
        </w:rPr>
        <w:t xml:space="preserve"> The end point of CHO delay is the transmission of the new PRACH.  </w:t>
      </w:r>
    </w:p>
    <w:p w14:paraId="074E7243" w14:textId="796F3482" w:rsidR="0040052E" w:rsidRDefault="00E760CC" w:rsidP="00E94E3A">
      <w:pPr>
        <w:widowControl w:val="0"/>
        <w:overflowPunct/>
        <w:autoSpaceDE/>
        <w:spacing w:afterLines="50" w:after="120"/>
        <w:jc w:val="both"/>
        <w:textAlignment w:val="auto"/>
      </w:pPr>
      <w:r>
        <w:rPr>
          <w:rFonts w:hint="eastAsia"/>
        </w:rPr>
        <w:t>F</w:t>
      </w:r>
      <w:r>
        <w:t xml:space="preserve">or option </w:t>
      </w:r>
      <w:r w:rsidR="008C55BB">
        <w:t>3</w:t>
      </w:r>
      <w:r>
        <w:t>,</w:t>
      </w:r>
      <w:r w:rsidR="008C55BB">
        <w:t xml:space="preserve"> we are open to consider the time difference between serving cell and neighbouring. One thing to clarify is that such the time difference is common for both timer-based and location-based CHO. </w:t>
      </w:r>
    </w:p>
    <w:p w14:paraId="0BB0A020" w14:textId="26C68B44" w:rsidR="00F150C4" w:rsidRDefault="003C2A0B" w:rsidP="00E94E3A">
      <w:pPr>
        <w:widowControl w:val="0"/>
        <w:overflowPunct/>
        <w:autoSpaceDE/>
        <w:spacing w:afterLines="50" w:after="120"/>
        <w:jc w:val="both"/>
        <w:textAlignment w:val="auto"/>
      </w:pPr>
      <w:r>
        <w:t xml:space="preserve">For option 2 and option 4, we agree to use the existing CHO requirements as </w:t>
      </w:r>
      <w:r w:rsidR="00A22C2D">
        <w:t xml:space="preserve">the </w:t>
      </w:r>
      <w:r>
        <w:t>baseline for NTN.</w:t>
      </w:r>
      <w:r w:rsidRPr="00661694">
        <w:t xml:space="preserve"> </w:t>
      </w:r>
      <w:r w:rsidR="00ED41C4">
        <w:t>Before discuss</w:t>
      </w:r>
      <w:r w:rsidR="001E58F3">
        <w:t>ing</w:t>
      </w:r>
      <w:r w:rsidR="00ED41C4">
        <w:t xml:space="preserve"> the </w:t>
      </w:r>
      <w:r>
        <w:t>details</w:t>
      </w:r>
      <w:r w:rsidR="00ED41C4">
        <w:t>, we would like to share our view</w:t>
      </w:r>
      <w:r>
        <w:t>s</w:t>
      </w:r>
      <w:r w:rsidR="00ED41C4">
        <w:t xml:space="preserve"> </w:t>
      </w:r>
      <w:r w:rsidR="00B9094A">
        <w:t>about CHO timeline in</w:t>
      </w:r>
      <w:r w:rsidR="00ED41C4">
        <w:t xml:space="preserve"> legacy TN. Taking FR1-FR1 CHO as the example, the CHO delay is defined as D</w:t>
      </w:r>
      <w:r w:rsidR="00ED41C4">
        <w:rPr>
          <w:vertAlign w:val="subscript"/>
        </w:rPr>
        <w:t>CHO</w:t>
      </w:r>
      <w:r w:rsidR="00ED41C4">
        <w:t xml:space="preserve"> = T</w:t>
      </w:r>
      <w:r w:rsidR="00ED41C4">
        <w:rPr>
          <w:vertAlign w:val="subscript"/>
        </w:rPr>
        <w:t>RRC</w:t>
      </w:r>
      <w:r w:rsidR="00ED41C4">
        <w:t xml:space="preserve"> + </w:t>
      </w:r>
      <w:proofErr w:type="spellStart"/>
      <w:r w:rsidR="00ED41C4">
        <w:t>T</w:t>
      </w:r>
      <w:r w:rsidR="00ED41C4">
        <w:rPr>
          <w:vertAlign w:val="subscript"/>
        </w:rPr>
        <w:t>Event_DU</w:t>
      </w:r>
      <w:proofErr w:type="spellEnd"/>
      <w:r w:rsidR="00ED41C4">
        <w:t xml:space="preserve"> + </w:t>
      </w:r>
      <w:proofErr w:type="spellStart"/>
      <w:r w:rsidR="00ED41C4">
        <w:t>T</w:t>
      </w:r>
      <w:r w:rsidR="00ED41C4">
        <w:rPr>
          <w:vertAlign w:val="subscript"/>
        </w:rPr>
        <w:t>measure</w:t>
      </w:r>
      <w:proofErr w:type="spellEnd"/>
      <w:r w:rsidR="00ED41C4">
        <w:t xml:space="preserve"> + </w:t>
      </w:r>
      <w:proofErr w:type="spellStart"/>
      <w:r w:rsidR="00ED41C4">
        <w:t>T</w:t>
      </w:r>
      <w:r w:rsidR="00ED41C4">
        <w:rPr>
          <w:vertAlign w:val="subscript"/>
        </w:rPr>
        <w:t>interrupt</w:t>
      </w:r>
      <w:proofErr w:type="spellEnd"/>
      <w:r w:rsidR="00ED41C4">
        <w:rPr>
          <w:vertAlign w:val="subscript"/>
        </w:rPr>
        <w:t xml:space="preserve"> </w:t>
      </w:r>
      <w:r w:rsidR="00ED41C4">
        <w:t xml:space="preserve">+ </w:t>
      </w:r>
      <w:proofErr w:type="spellStart"/>
      <w:r w:rsidR="00ED41C4">
        <w:t>T</w:t>
      </w:r>
      <w:r w:rsidR="00ED41C4">
        <w:rPr>
          <w:vertAlign w:val="subscript"/>
        </w:rPr>
        <w:t>CHO_execution</w:t>
      </w:r>
      <w:proofErr w:type="spellEnd"/>
      <w:r>
        <w:rPr>
          <w:vertAlign w:val="subscript"/>
        </w:rPr>
        <w:t xml:space="preserve"> </w:t>
      </w:r>
      <w:r>
        <w:t xml:space="preserve">as shown in figure below. </w:t>
      </w:r>
      <w:r w:rsidRPr="009C5807">
        <w:rPr>
          <w:bCs/>
          <w:lang w:val="en-US"/>
        </w:rPr>
        <w:t>T</w:t>
      </w:r>
      <w:r w:rsidRPr="009C5807">
        <w:rPr>
          <w:bCs/>
          <w:vertAlign w:val="subscript"/>
          <w:lang w:val="en-US"/>
        </w:rPr>
        <w:t>RRC</w:t>
      </w:r>
      <w:r w:rsidRPr="009C5807" w:rsidDel="002D2E06">
        <w:t xml:space="preserve"> </w:t>
      </w:r>
      <w:r w:rsidRPr="009C5807">
        <w:t>is the RRC procedure delay defined in TS 38.331 </w:t>
      </w:r>
      <w:r>
        <w:t xml:space="preserve">and can be kept for NTN. </w:t>
      </w:r>
      <w:proofErr w:type="spellStart"/>
      <w:r w:rsidRPr="009C5807">
        <w:rPr>
          <w:iCs/>
        </w:rPr>
        <w:t>T</w:t>
      </w:r>
      <w:r w:rsidRPr="009C5807">
        <w:rPr>
          <w:iCs/>
          <w:vertAlign w:val="subscript"/>
        </w:rPr>
        <w:t>Event_DU</w:t>
      </w:r>
      <w:proofErr w:type="spellEnd"/>
      <w:r w:rsidRPr="009C5807">
        <w:t xml:space="preserve"> is the delay uncertainty which is the time from when the UE successfully decodes a conditional handover command until a condition exists at the measurement reference point which will trigger the conditional handover.</w:t>
      </w:r>
      <w:r>
        <w:t xml:space="preserve"> </w:t>
      </w:r>
      <w:r w:rsidR="00D806DE">
        <w:t>In NTN,</w:t>
      </w:r>
      <w:r>
        <w:t xml:space="preserve"> the condition may be different. </w:t>
      </w:r>
    </w:p>
    <w:p w14:paraId="08A304D1" w14:textId="77777777" w:rsidR="00ED41C4" w:rsidRDefault="00ED41C4" w:rsidP="00E94E3A">
      <w:pPr>
        <w:widowControl w:val="0"/>
        <w:overflowPunct/>
        <w:autoSpaceDE/>
        <w:spacing w:afterLines="50" w:after="120"/>
        <w:jc w:val="both"/>
        <w:textAlignment w:val="auto"/>
      </w:pPr>
    </w:p>
    <w:p w14:paraId="508DAE11" w14:textId="19FD4AB2" w:rsidR="00ED41C4" w:rsidRDefault="00ED41C4" w:rsidP="00ED41C4">
      <w:pPr>
        <w:widowControl w:val="0"/>
        <w:overflowPunct/>
        <w:autoSpaceDE/>
        <w:spacing w:afterLines="50" w:after="120"/>
        <w:jc w:val="center"/>
        <w:textAlignment w:val="auto"/>
      </w:pPr>
      <w:r>
        <w:rPr>
          <w:rFonts w:ascii="Calibri" w:hAnsi="Calibri" w:cs="Calibri"/>
          <w:noProof/>
          <w:sz w:val="22"/>
        </w:rPr>
        <w:drawing>
          <wp:inline distT="0" distB="0" distL="0" distR="0" wp14:anchorId="3F545CC9" wp14:editId="22786A7B">
            <wp:extent cx="4692650" cy="1081785"/>
            <wp:effectExtent l="0" t="0" r="0" b="4445"/>
            <wp:docPr id="1" name="图片 1" descr="计算机生成了可选文字:&#10;一0&#10;[生yn匚nty&#10;titycf&#10;y，0if11T0&#10;和0三0&#10;T伛&#10;匚t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计算机生成了可选文字:&#10;一0&#10;[生yn匚nty&#10;titycf&#10;y，0if11T0&#10;和0三0&#10;T伛&#10;匚t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08714" cy="1085488"/>
                    </a:xfrm>
                    <a:prstGeom prst="rect">
                      <a:avLst/>
                    </a:prstGeom>
                    <a:noFill/>
                    <a:ln>
                      <a:noFill/>
                    </a:ln>
                  </pic:spPr>
                </pic:pic>
              </a:graphicData>
            </a:graphic>
          </wp:inline>
        </w:drawing>
      </w:r>
    </w:p>
    <w:p w14:paraId="25275C97" w14:textId="39F9410C" w:rsidR="000460D2" w:rsidRPr="009E470A" w:rsidRDefault="000460D2" w:rsidP="00ED41C4">
      <w:pPr>
        <w:widowControl w:val="0"/>
        <w:overflowPunct/>
        <w:autoSpaceDE/>
        <w:spacing w:afterLines="50" w:after="120"/>
        <w:jc w:val="center"/>
        <w:textAlignment w:val="auto"/>
        <w:rPr>
          <w:rFonts w:hint="eastAsia"/>
          <w:b/>
        </w:rPr>
      </w:pPr>
      <w:r w:rsidRPr="009E470A">
        <w:rPr>
          <w:b/>
        </w:rPr>
        <w:t>Figure 1, timeline for existing CHO</w:t>
      </w:r>
    </w:p>
    <w:tbl>
      <w:tblPr>
        <w:tblStyle w:val="aff"/>
        <w:tblW w:w="0" w:type="auto"/>
        <w:tblLook w:val="04A0" w:firstRow="1" w:lastRow="0" w:firstColumn="1" w:lastColumn="0" w:noHBand="0" w:noVBand="1"/>
      </w:tblPr>
      <w:tblGrid>
        <w:gridCol w:w="9631"/>
      </w:tblGrid>
      <w:tr w:rsidR="005215C7" w14:paraId="633F17BF" w14:textId="77777777" w:rsidTr="005215C7">
        <w:tc>
          <w:tcPr>
            <w:tcW w:w="9631" w:type="dxa"/>
          </w:tcPr>
          <w:p w14:paraId="0376D11B" w14:textId="0B9244A8" w:rsidR="005215C7" w:rsidRDefault="005215C7" w:rsidP="00E94E3A">
            <w:pPr>
              <w:widowControl w:val="0"/>
              <w:overflowPunct/>
              <w:autoSpaceDE/>
              <w:spacing w:afterLines="50" w:after="120"/>
              <w:jc w:val="both"/>
              <w:textAlignment w:val="auto"/>
            </w:pPr>
            <w:r>
              <w:rPr>
                <w:rFonts w:hint="eastAsia"/>
              </w:rPr>
              <w:t>R</w:t>
            </w:r>
            <w:r>
              <w:t xml:space="preserve">AN2 agreement: </w:t>
            </w:r>
          </w:p>
          <w:p w14:paraId="1F6C6C8F" w14:textId="77777777" w:rsidR="005215C7" w:rsidRDefault="005215C7" w:rsidP="00E94E3A">
            <w:pPr>
              <w:widowControl w:val="0"/>
              <w:overflowPunct/>
              <w:autoSpaceDE/>
              <w:spacing w:afterLines="50" w:after="120"/>
              <w:jc w:val="both"/>
              <w:textAlignment w:val="auto"/>
            </w:pPr>
            <w:r w:rsidRPr="00920EC0">
              <w:t>CHO time trigger event is defined as time duration [t1, t2] associated for each CHO candidate cell. The UE shall execute CHO to that candidate cell during the time duration, if all other configured CHO execution conditions will apply and there is only one triggered candidate cell</w:t>
            </w:r>
            <w:r>
              <w:t>.</w:t>
            </w:r>
          </w:p>
          <w:p w14:paraId="1728779E" w14:textId="77777777" w:rsidR="005215C7" w:rsidRDefault="005215C7" w:rsidP="005215C7">
            <w:r>
              <w:t>The location in location-based CHO execution triggering for NTN describes the distance between the UE and the reference location of the cell (serving cell or the target cell). FFS what the reference location of the cell is (</w:t>
            </w:r>
            <w:proofErr w:type="spellStart"/>
            <w:r>
              <w:t>e.g</w:t>
            </w:r>
            <w:proofErr w:type="spellEnd"/>
            <w:r>
              <w:t xml:space="preserve"> cell </w:t>
            </w:r>
            <w:proofErr w:type="spellStart"/>
            <w:r>
              <w:t>center</w:t>
            </w:r>
            <w:proofErr w:type="spellEnd"/>
            <w:r>
              <w:t xml:space="preserve"> or other) and how this is provided to the UE.</w:t>
            </w:r>
          </w:p>
          <w:p w14:paraId="57409273" w14:textId="36C120FA" w:rsidR="005215C7" w:rsidRPr="005215C7" w:rsidRDefault="005215C7" w:rsidP="005215C7">
            <w:r>
              <w:t xml:space="preserve">The following event is supported: </w:t>
            </w:r>
            <w:proofErr w:type="spellStart"/>
            <w:r>
              <w:t>condEvent</w:t>
            </w:r>
            <w:proofErr w:type="spellEnd"/>
            <w:r>
              <w:t xml:space="preserve"> L4: Distance between UE and the </w:t>
            </w:r>
            <w:proofErr w:type="spellStart"/>
            <w:r>
              <w:t>PCell’s</w:t>
            </w:r>
            <w:proofErr w:type="spellEnd"/>
            <w:r>
              <w:t xml:space="preserve"> reference location becomes larger than absolute threshold1 AND the distance between UE and the Conditional reconfiguration candidate becomes shorter than absolute threshold2</w:t>
            </w:r>
          </w:p>
        </w:tc>
      </w:tr>
    </w:tbl>
    <w:p w14:paraId="6F52661F" w14:textId="785675FD" w:rsidR="00661694" w:rsidRDefault="00C16983" w:rsidP="00E94E3A">
      <w:pPr>
        <w:widowControl w:val="0"/>
        <w:overflowPunct/>
        <w:autoSpaceDE/>
        <w:spacing w:afterLines="50" w:after="120"/>
        <w:jc w:val="both"/>
        <w:textAlignment w:val="auto"/>
      </w:pPr>
      <w:r>
        <w:t>For l</w:t>
      </w:r>
      <w:r w:rsidR="00661694">
        <w:t>ocation</w:t>
      </w:r>
      <w:r w:rsidR="0087110C">
        <w:t>-</w:t>
      </w:r>
      <w:r w:rsidR="00661694">
        <w:t>based CHO</w:t>
      </w:r>
      <w:r>
        <w:t xml:space="preserve">, </w:t>
      </w:r>
      <w:r w:rsidR="008F0184">
        <w:t>the on</w:t>
      </w:r>
      <w:r w:rsidR="008A5BA8">
        <w:t>l</w:t>
      </w:r>
      <w:bookmarkStart w:id="4" w:name="_GoBack"/>
      <w:bookmarkEnd w:id="4"/>
      <w:r w:rsidR="008F0184">
        <w:t xml:space="preserve">y difference compared with legacy CHO is the condition. </w:t>
      </w:r>
      <w:r w:rsidR="004B319C">
        <w:t>T</w:t>
      </w:r>
      <w:r>
        <w:t xml:space="preserve">he legacy condition should be </w:t>
      </w:r>
      <w:r w:rsidR="00661694">
        <w:t>replac</w:t>
      </w:r>
      <w:r>
        <w:t>ed</w:t>
      </w:r>
      <w:r w:rsidR="00661694">
        <w:t xml:space="preserve"> </w:t>
      </w:r>
      <w:r w:rsidR="00D35FEC">
        <w:t>w</w:t>
      </w:r>
      <w:r w:rsidR="008F0184">
        <w:t>i</w:t>
      </w:r>
      <w:r w:rsidR="00D35FEC">
        <w:t>th</w:t>
      </w:r>
      <w:r w:rsidR="00661694">
        <w:t xml:space="preserve"> “</w:t>
      </w:r>
      <w:proofErr w:type="spellStart"/>
      <w:r w:rsidR="00661694">
        <w:t>condEvent</w:t>
      </w:r>
      <w:proofErr w:type="spellEnd"/>
      <w:r w:rsidR="00661694">
        <w:t xml:space="preserve"> L4”</w:t>
      </w:r>
      <w:r w:rsidR="004B319C">
        <w:t xml:space="preserve"> and t</w:t>
      </w:r>
      <w:r w:rsidR="00661694">
        <w:t xml:space="preserve">he </w:t>
      </w:r>
      <w:r w:rsidR="0046776D">
        <w:t xml:space="preserve">other delay </w:t>
      </w:r>
      <w:r w:rsidR="0046776D" w:rsidRPr="0046776D">
        <w:t>component</w:t>
      </w:r>
      <w:r w:rsidR="0046776D">
        <w:t xml:space="preserve">s </w:t>
      </w:r>
      <w:r w:rsidR="00661694">
        <w:t>could be reused</w:t>
      </w:r>
      <w:r w:rsidR="00827834">
        <w:t xml:space="preserve"> without any additional restriction</w:t>
      </w:r>
      <w:r w:rsidR="00661694">
        <w:t xml:space="preserve">. </w:t>
      </w:r>
    </w:p>
    <w:p w14:paraId="36D354E9" w14:textId="208B8446" w:rsidR="0087110C" w:rsidRPr="0087110C" w:rsidRDefault="0087110C" w:rsidP="0087110C">
      <w:pPr>
        <w:spacing w:afterLines="50" w:after="120"/>
        <w:jc w:val="both"/>
        <w:rPr>
          <w:rFonts w:eastAsiaTheme="minorEastAsia"/>
          <w:b/>
          <w:iCs/>
        </w:rPr>
      </w:pPr>
      <w:r w:rsidRPr="002F3CFC">
        <w:rPr>
          <w:rFonts w:eastAsiaTheme="minorEastAsia" w:hint="eastAsia"/>
          <w:b/>
          <w:iCs/>
        </w:rPr>
        <w:t>P</w:t>
      </w:r>
      <w:r w:rsidRPr="002F3CFC">
        <w:rPr>
          <w:rFonts w:eastAsiaTheme="minorEastAsia"/>
          <w:b/>
          <w:iCs/>
        </w:rPr>
        <w:t xml:space="preserve">roposal </w:t>
      </w:r>
      <w:r w:rsidR="0021732F">
        <w:rPr>
          <w:rFonts w:eastAsiaTheme="minorEastAsia"/>
          <w:b/>
          <w:iCs/>
        </w:rPr>
        <w:t>3</w:t>
      </w:r>
      <w:r w:rsidRPr="002F3CFC">
        <w:rPr>
          <w:rFonts w:eastAsiaTheme="minorEastAsia"/>
          <w:b/>
          <w:iCs/>
        </w:rPr>
        <w:t>:</w:t>
      </w:r>
      <w:r>
        <w:rPr>
          <w:rFonts w:eastAsiaTheme="minorEastAsia"/>
          <w:b/>
          <w:iCs/>
        </w:rPr>
        <w:t xml:space="preserve"> For location-based CHO, the existing CHO delay requirements can be reused</w:t>
      </w:r>
      <w:r w:rsidR="006500BE">
        <w:rPr>
          <w:rFonts w:eastAsiaTheme="minorEastAsia"/>
          <w:b/>
          <w:iCs/>
        </w:rPr>
        <w:t xml:space="preserve"> by replacing </w:t>
      </w:r>
      <w:r w:rsidR="00D35FEC">
        <w:rPr>
          <w:rFonts w:eastAsiaTheme="minorEastAsia"/>
          <w:b/>
          <w:iCs/>
        </w:rPr>
        <w:t xml:space="preserve">legacy condition </w:t>
      </w:r>
      <w:r w:rsidR="008F0184">
        <w:rPr>
          <w:rFonts w:eastAsiaTheme="minorEastAsia"/>
          <w:b/>
          <w:iCs/>
        </w:rPr>
        <w:t xml:space="preserve">with </w:t>
      </w:r>
      <w:r w:rsidR="008F0184" w:rsidRPr="008F0184">
        <w:rPr>
          <w:rFonts w:eastAsiaTheme="minorEastAsia" w:hint="eastAsia"/>
          <w:b/>
          <w:iCs/>
        </w:rPr>
        <w:t>“</w:t>
      </w:r>
      <w:proofErr w:type="spellStart"/>
      <w:r w:rsidR="008F0184" w:rsidRPr="008F0184">
        <w:rPr>
          <w:rFonts w:eastAsiaTheme="minorEastAsia"/>
          <w:b/>
          <w:iCs/>
        </w:rPr>
        <w:t>condEvent</w:t>
      </w:r>
      <w:proofErr w:type="spellEnd"/>
      <w:r w:rsidR="008F0184" w:rsidRPr="008F0184">
        <w:rPr>
          <w:rFonts w:eastAsiaTheme="minorEastAsia"/>
          <w:b/>
          <w:iCs/>
        </w:rPr>
        <w:t xml:space="preserve"> L4”</w:t>
      </w:r>
      <w:r>
        <w:rPr>
          <w:rFonts w:eastAsiaTheme="minorEastAsia"/>
          <w:b/>
          <w:iCs/>
        </w:rPr>
        <w:t xml:space="preserve">. </w:t>
      </w:r>
    </w:p>
    <w:p w14:paraId="0EEC80AB" w14:textId="7BFDF340" w:rsidR="007C3F0E" w:rsidRDefault="000F0D1B" w:rsidP="00E94E3A">
      <w:pPr>
        <w:widowControl w:val="0"/>
        <w:overflowPunct/>
        <w:autoSpaceDE/>
        <w:spacing w:afterLines="50" w:after="120"/>
        <w:jc w:val="both"/>
        <w:textAlignment w:val="auto"/>
      </w:pPr>
      <w:r>
        <w:t xml:space="preserve">For timer-based CHO, </w:t>
      </w:r>
      <w:r w:rsidR="00920EC0">
        <w:t>the time event c</w:t>
      </w:r>
      <w:r w:rsidR="005215C7">
        <w:t>ould</w:t>
      </w:r>
      <w:r w:rsidR="00920EC0">
        <w:t xml:space="preserve"> be triggered after t1, and the new PRACH should be transmitted to the associated cell before t2</w:t>
      </w:r>
      <w:r>
        <w:t xml:space="preserve"> based on RAN2 agreement</w:t>
      </w:r>
      <w:r w:rsidR="00920EC0">
        <w:t xml:space="preserve">. </w:t>
      </w:r>
      <w:r w:rsidR="007C3F0E">
        <w:t xml:space="preserve">Therefore, </w:t>
      </w:r>
      <w:r w:rsidR="00E740F4">
        <w:t>additional restriction, e.g.</w:t>
      </w:r>
      <w:r w:rsidR="00E243DB">
        <w:t xml:space="preserve"> </w:t>
      </w:r>
      <w:proofErr w:type="spellStart"/>
      <w:r w:rsidR="007C3F0E" w:rsidRPr="00464817">
        <w:rPr>
          <w:lang w:val="en-US"/>
        </w:rPr>
        <w:t>T</w:t>
      </w:r>
      <w:r w:rsidR="007C3F0E" w:rsidRPr="008C55BB">
        <w:rPr>
          <w:vertAlign w:val="subscript"/>
          <w:lang w:val="en-US"/>
        </w:rPr>
        <w:t>measure</w:t>
      </w:r>
      <w:proofErr w:type="spellEnd"/>
      <w:r w:rsidR="007C3F0E" w:rsidRPr="00464817">
        <w:rPr>
          <w:lang w:val="en-US"/>
        </w:rPr>
        <w:t xml:space="preserve"> + </w:t>
      </w:r>
      <w:proofErr w:type="spellStart"/>
      <w:r w:rsidR="007C3F0E" w:rsidRPr="00464817">
        <w:rPr>
          <w:lang w:val="en-US"/>
        </w:rPr>
        <w:t>T</w:t>
      </w:r>
      <w:r w:rsidR="007C3F0E" w:rsidRPr="008C55BB">
        <w:rPr>
          <w:vertAlign w:val="subscript"/>
          <w:lang w:val="en-US"/>
        </w:rPr>
        <w:t>CHO_execution</w:t>
      </w:r>
      <w:proofErr w:type="spellEnd"/>
      <w:r w:rsidR="007C3F0E">
        <w:rPr>
          <w:vertAlign w:val="subscript"/>
          <w:lang w:val="en-US"/>
        </w:rPr>
        <w:t xml:space="preserve"> </w:t>
      </w:r>
      <w:r w:rsidR="007C3F0E">
        <w:t>&gt; [t2-t1]</w:t>
      </w:r>
      <w:r w:rsidR="00E740F4">
        <w:t>, is required to ensure the target cell is available when PRACH is transmitted</w:t>
      </w:r>
      <w:r w:rsidR="00E243DB">
        <w:t xml:space="preserve">. </w:t>
      </w:r>
      <w:r w:rsidR="006A1C4C">
        <w:t xml:space="preserve">Considering potential interruption and propagation, additional margin </w:t>
      </w:r>
      <w:r w:rsidR="004B74A8">
        <w:t>may also be</w:t>
      </w:r>
      <w:r w:rsidR="006A1C4C">
        <w:t xml:space="preserve"> needed, i.e.</w:t>
      </w:r>
      <w:r w:rsidR="006A1C4C" w:rsidRPr="006A1C4C">
        <w:rPr>
          <w:lang w:val="en-US"/>
        </w:rPr>
        <w:t xml:space="preserve"> </w:t>
      </w:r>
      <w:proofErr w:type="spellStart"/>
      <w:r w:rsidR="006A1C4C" w:rsidRPr="00464817">
        <w:rPr>
          <w:lang w:val="en-US"/>
        </w:rPr>
        <w:t>T</w:t>
      </w:r>
      <w:r w:rsidR="006A1C4C" w:rsidRPr="008C55BB">
        <w:rPr>
          <w:vertAlign w:val="subscript"/>
          <w:lang w:val="en-US"/>
        </w:rPr>
        <w:t>measure</w:t>
      </w:r>
      <w:proofErr w:type="spellEnd"/>
      <w:r w:rsidR="006A1C4C" w:rsidRPr="00464817">
        <w:rPr>
          <w:lang w:val="en-US"/>
        </w:rPr>
        <w:t xml:space="preserve"> + </w:t>
      </w:r>
      <w:proofErr w:type="spellStart"/>
      <w:r w:rsidR="006A1C4C" w:rsidRPr="00464817">
        <w:rPr>
          <w:lang w:val="en-US"/>
        </w:rPr>
        <w:t>T</w:t>
      </w:r>
      <w:r w:rsidR="006A1C4C" w:rsidRPr="008C55BB">
        <w:rPr>
          <w:vertAlign w:val="subscript"/>
          <w:lang w:val="en-US"/>
        </w:rPr>
        <w:t>CHO_execution</w:t>
      </w:r>
      <w:proofErr w:type="spellEnd"/>
      <w:r w:rsidR="006A1C4C">
        <w:rPr>
          <w:vertAlign w:val="subscript"/>
          <w:lang w:val="en-US"/>
        </w:rPr>
        <w:t xml:space="preserve"> </w:t>
      </w:r>
      <w:r w:rsidR="006A1C4C" w:rsidRPr="00464817">
        <w:rPr>
          <w:lang w:val="en-US"/>
        </w:rPr>
        <w:t>+</w:t>
      </w:r>
      <w:r w:rsidR="006A1C4C">
        <w:rPr>
          <w:lang w:val="en-US"/>
        </w:rPr>
        <w:t xml:space="preserve"> </w:t>
      </w:r>
      <w:proofErr w:type="spellStart"/>
      <w:r w:rsidR="006A1C4C" w:rsidRPr="00464817">
        <w:rPr>
          <w:lang w:val="en-US"/>
        </w:rPr>
        <w:t>T</w:t>
      </w:r>
      <w:r w:rsidR="006A1C4C">
        <w:rPr>
          <w:vertAlign w:val="subscript"/>
          <w:lang w:val="en-US"/>
        </w:rPr>
        <w:t>margin</w:t>
      </w:r>
      <w:proofErr w:type="spellEnd"/>
      <w:r w:rsidR="006A1C4C">
        <w:rPr>
          <w:vertAlign w:val="subscript"/>
          <w:lang w:val="en-US"/>
        </w:rPr>
        <w:t xml:space="preserve"> </w:t>
      </w:r>
      <w:r w:rsidR="006A1C4C">
        <w:t xml:space="preserve">&gt; [t2-t1]. </w:t>
      </w:r>
      <w:r w:rsidR="00E243DB">
        <w:t xml:space="preserve"> </w:t>
      </w:r>
    </w:p>
    <w:p w14:paraId="4E680D4E" w14:textId="652D17C9" w:rsidR="0087110C" w:rsidRDefault="00AA350D" w:rsidP="00E94E3A">
      <w:pPr>
        <w:spacing w:afterLines="50" w:after="120"/>
        <w:jc w:val="both"/>
        <w:rPr>
          <w:rFonts w:eastAsiaTheme="minorEastAsia"/>
          <w:b/>
          <w:iCs/>
        </w:rPr>
      </w:pPr>
      <w:bookmarkStart w:id="5" w:name="OLE_LINK56"/>
      <w:bookmarkStart w:id="6" w:name="OLE_LINK57"/>
      <w:r w:rsidRPr="002F3CFC">
        <w:rPr>
          <w:rFonts w:eastAsiaTheme="minorEastAsia" w:hint="eastAsia"/>
          <w:b/>
          <w:iCs/>
        </w:rPr>
        <w:t>P</w:t>
      </w:r>
      <w:r w:rsidRPr="002F3CFC">
        <w:rPr>
          <w:rFonts w:eastAsiaTheme="minorEastAsia"/>
          <w:b/>
          <w:iCs/>
        </w:rPr>
        <w:t xml:space="preserve">roposal </w:t>
      </w:r>
      <w:r w:rsidR="0021732F">
        <w:rPr>
          <w:rFonts w:eastAsiaTheme="minorEastAsia"/>
          <w:b/>
          <w:iCs/>
        </w:rPr>
        <w:t>4</w:t>
      </w:r>
      <w:r w:rsidRPr="002F3CFC">
        <w:rPr>
          <w:rFonts w:eastAsiaTheme="minorEastAsia"/>
          <w:b/>
          <w:iCs/>
        </w:rPr>
        <w:t>:</w:t>
      </w:r>
      <w:r w:rsidR="002C644F">
        <w:rPr>
          <w:rFonts w:eastAsiaTheme="minorEastAsia"/>
          <w:b/>
          <w:iCs/>
        </w:rPr>
        <w:t xml:space="preserve"> </w:t>
      </w:r>
      <w:r w:rsidR="0087110C">
        <w:rPr>
          <w:rFonts w:eastAsiaTheme="minorEastAsia"/>
          <w:b/>
          <w:iCs/>
        </w:rPr>
        <w:t>For time-based CHO, the existing CHO delay requirements can be reused</w:t>
      </w:r>
      <w:r w:rsidR="00F449D5">
        <w:rPr>
          <w:rFonts w:eastAsiaTheme="minorEastAsia"/>
          <w:b/>
          <w:iCs/>
        </w:rPr>
        <w:t xml:space="preserve"> with additional restriction, e.g. </w:t>
      </w:r>
      <w:proofErr w:type="spellStart"/>
      <w:r w:rsidR="00F449D5" w:rsidRPr="00F449D5">
        <w:rPr>
          <w:b/>
          <w:lang w:val="en-US"/>
        </w:rPr>
        <w:t>T</w:t>
      </w:r>
      <w:r w:rsidR="00F449D5" w:rsidRPr="00F449D5">
        <w:rPr>
          <w:b/>
          <w:vertAlign w:val="subscript"/>
          <w:lang w:val="en-US"/>
        </w:rPr>
        <w:t>measure</w:t>
      </w:r>
      <w:proofErr w:type="spellEnd"/>
      <w:r w:rsidR="00F449D5" w:rsidRPr="00F449D5">
        <w:rPr>
          <w:b/>
          <w:lang w:val="en-US"/>
        </w:rPr>
        <w:t xml:space="preserve"> + </w:t>
      </w:r>
      <w:proofErr w:type="spellStart"/>
      <w:r w:rsidR="00F449D5" w:rsidRPr="00F449D5">
        <w:rPr>
          <w:b/>
          <w:lang w:val="en-US"/>
        </w:rPr>
        <w:t>T</w:t>
      </w:r>
      <w:r w:rsidR="00F449D5" w:rsidRPr="00F449D5">
        <w:rPr>
          <w:b/>
          <w:vertAlign w:val="subscript"/>
          <w:lang w:val="en-US"/>
        </w:rPr>
        <w:t>CHO_execution</w:t>
      </w:r>
      <w:proofErr w:type="spellEnd"/>
      <w:r w:rsidR="00F449D5" w:rsidRPr="00F449D5">
        <w:rPr>
          <w:b/>
          <w:vertAlign w:val="subscript"/>
          <w:lang w:val="en-US"/>
        </w:rPr>
        <w:t xml:space="preserve"> </w:t>
      </w:r>
      <w:r w:rsidR="00F449D5" w:rsidRPr="00F449D5">
        <w:rPr>
          <w:b/>
          <w:lang w:val="en-US"/>
        </w:rPr>
        <w:t xml:space="preserve">+ </w:t>
      </w:r>
      <w:proofErr w:type="spellStart"/>
      <w:r w:rsidR="00F449D5" w:rsidRPr="00F449D5">
        <w:rPr>
          <w:b/>
          <w:lang w:val="en-US"/>
        </w:rPr>
        <w:t>T</w:t>
      </w:r>
      <w:r w:rsidR="00F449D5" w:rsidRPr="00F449D5">
        <w:rPr>
          <w:b/>
          <w:vertAlign w:val="subscript"/>
          <w:lang w:val="en-US"/>
        </w:rPr>
        <w:t>margin</w:t>
      </w:r>
      <w:proofErr w:type="spellEnd"/>
      <w:r w:rsidR="00F449D5" w:rsidRPr="00F449D5">
        <w:rPr>
          <w:b/>
          <w:vertAlign w:val="subscript"/>
          <w:lang w:val="en-US"/>
        </w:rPr>
        <w:t xml:space="preserve"> </w:t>
      </w:r>
      <w:r w:rsidR="00F449D5" w:rsidRPr="00F449D5">
        <w:rPr>
          <w:b/>
        </w:rPr>
        <w:t>&gt; [t2-t1]</w:t>
      </w:r>
      <w:r w:rsidR="0087110C" w:rsidRPr="00F449D5">
        <w:rPr>
          <w:rFonts w:eastAsiaTheme="minorEastAsia"/>
          <w:b/>
          <w:iCs/>
        </w:rPr>
        <w:t>.</w:t>
      </w:r>
    </w:p>
    <w:bookmarkEnd w:id="5"/>
    <w:bookmarkEnd w:id="6"/>
    <w:p w14:paraId="4F82C492" w14:textId="39427141" w:rsidR="00E06DD2" w:rsidRDefault="00E06DD2" w:rsidP="00E06DD2">
      <w:pPr>
        <w:pStyle w:val="2"/>
        <w:spacing w:after="240"/>
        <w:rPr>
          <w:rFonts w:eastAsiaTheme="minorEastAsia"/>
          <w:sz w:val="28"/>
          <w:lang w:eastAsia="zh-CN"/>
        </w:rPr>
      </w:pPr>
      <w:r w:rsidRPr="00037192">
        <w:rPr>
          <w:rFonts w:eastAsiaTheme="minorEastAsia"/>
          <w:sz w:val="28"/>
          <w:lang w:eastAsia="zh-CN"/>
        </w:rPr>
        <w:lastRenderedPageBreak/>
        <w:t>2.</w:t>
      </w:r>
      <w:r>
        <w:rPr>
          <w:rFonts w:eastAsiaTheme="minorEastAsia"/>
          <w:sz w:val="28"/>
          <w:lang w:eastAsia="zh-CN"/>
        </w:rPr>
        <w:t>3</w:t>
      </w:r>
      <w:r w:rsidRPr="00037192">
        <w:rPr>
          <w:rFonts w:eastAsiaTheme="minorEastAsia"/>
          <w:sz w:val="28"/>
          <w:lang w:eastAsia="zh-CN"/>
        </w:rPr>
        <w:t xml:space="preserve"> </w:t>
      </w:r>
      <w:r w:rsidR="000313F0">
        <w:rPr>
          <w:rFonts w:eastAsiaTheme="minorEastAsia"/>
          <w:sz w:val="28"/>
          <w:lang w:eastAsia="zh-CN"/>
        </w:rPr>
        <w:t xml:space="preserve">Measurement </w:t>
      </w:r>
      <w:r w:rsidR="00F177C8">
        <w:rPr>
          <w:rFonts w:eastAsiaTheme="minorEastAsia"/>
          <w:sz w:val="28"/>
          <w:lang w:eastAsia="zh-CN"/>
        </w:rPr>
        <w:t>prioritization during CHO</w:t>
      </w:r>
    </w:p>
    <w:tbl>
      <w:tblPr>
        <w:tblStyle w:val="aff"/>
        <w:tblW w:w="0" w:type="auto"/>
        <w:tblLook w:val="04A0" w:firstRow="1" w:lastRow="0" w:firstColumn="1" w:lastColumn="0" w:noHBand="0" w:noVBand="1"/>
      </w:tblPr>
      <w:tblGrid>
        <w:gridCol w:w="9631"/>
      </w:tblGrid>
      <w:tr w:rsidR="00296BC5" w14:paraId="32334ECA" w14:textId="77777777" w:rsidTr="00296BC5">
        <w:tc>
          <w:tcPr>
            <w:tcW w:w="9631" w:type="dxa"/>
          </w:tcPr>
          <w:p w14:paraId="2BB2C5CC" w14:textId="77777777" w:rsidR="00841614" w:rsidRDefault="00841614" w:rsidP="00841614">
            <w:pPr>
              <w:rPr>
                <w:rFonts w:eastAsia="Malgun Gothic"/>
              </w:rPr>
            </w:pPr>
            <w:r w:rsidRPr="002D5ED0">
              <w:rPr>
                <w:rFonts w:eastAsia="Malgun Gothic" w:hint="eastAsia"/>
                <w:highlight w:val="green"/>
              </w:rPr>
              <w:t>Agreement</w:t>
            </w:r>
          </w:p>
          <w:p w14:paraId="189CF857" w14:textId="77777777" w:rsidR="00F177C8" w:rsidRPr="00F177C8" w:rsidRDefault="00F177C8" w:rsidP="00F177C8">
            <w:pPr>
              <w:pStyle w:val="afff0"/>
              <w:numPr>
                <w:ilvl w:val="0"/>
                <w:numId w:val="20"/>
              </w:numPr>
              <w:spacing w:line="259" w:lineRule="auto"/>
              <w:ind w:firstLineChars="0"/>
              <w:rPr>
                <w:rFonts w:ascii="Times New Roman" w:hAnsi="Times New Roman"/>
                <w:sz w:val="20"/>
                <w:szCs w:val="20"/>
                <w:lang w:val="en-US" w:eastAsia="zh-CN"/>
              </w:rPr>
            </w:pPr>
            <w:r w:rsidRPr="00F177C8">
              <w:rPr>
                <w:rFonts w:ascii="Times New Roman" w:hAnsi="Times New Roman"/>
                <w:sz w:val="20"/>
                <w:szCs w:val="20"/>
                <w:lang w:val="en-US" w:eastAsia="zh-CN"/>
              </w:rPr>
              <w:t>Option 1: (Huawei, Qualcomm)</w:t>
            </w:r>
          </w:p>
          <w:p w14:paraId="58EFE69D" w14:textId="77777777" w:rsidR="00F177C8" w:rsidRPr="00F177C8" w:rsidRDefault="00F177C8" w:rsidP="00F177C8">
            <w:pPr>
              <w:pStyle w:val="afff0"/>
              <w:numPr>
                <w:ilvl w:val="1"/>
                <w:numId w:val="20"/>
              </w:numPr>
              <w:spacing w:line="259" w:lineRule="auto"/>
              <w:ind w:firstLineChars="0"/>
              <w:rPr>
                <w:rFonts w:ascii="Times New Roman" w:hAnsi="Times New Roman"/>
                <w:sz w:val="20"/>
                <w:szCs w:val="20"/>
                <w:lang w:val="en-US" w:eastAsia="zh-CN"/>
              </w:rPr>
            </w:pPr>
            <w:r w:rsidRPr="00F177C8">
              <w:rPr>
                <w:rFonts w:ascii="Times New Roman" w:hAnsi="Times New Roman"/>
                <w:sz w:val="20"/>
                <w:szCs w:val="20"/>
                <w:lang w:val="en-US" w:eastAsia="zh-CN"/>
              </w:rPr>
              <w:t>When UE is configured with C (location and RRM) or D (time and RRM) for CHO, consider prioritization measurement on the SMTC window which the target cell belongs to, if the condition for location or time is met.</w:t>
            </w:r>
          </w:p>
          <w:p w14:paraId="066EFA0B" w14:textId="77777777" w:rsidR="00F177C8" w:rsidRPr="00F177C8" w:rsidRDefault="00F177C8" w:rsidP="00F177C8">
            <w:pPr>
              <w:pStyle w:val="afff0"/>
              <w:numPr>
                <w:ilvl w:val="0"/>
                <w:numId w:val="20"/>
              </w:numPr>
              <w:spacing w:line="259" w:lineRule="auto"/>
              <w:ind w:firstLineChars="0"/>
              <w:rPr>
                <w:rFonts w:ascii="Times New Roman" w:hAnsi="Times New Roman"/>
                <w:sz w:val="20"/>
                <w:szCs w:val="20"/>
                <w:lang w:val="en-US" w:eastAsia="zh-CN"/>
              </w:rPr>
            </w:pPr>
            <w:r w:rsidRPr="00F177C8">
              <w:rPr>
                <w:rFonts w:ascii="Times New Roman" w:hAnsi="Times New Roman"/>
                <w:sz w:val="20"/>
                <w:szCs w:val="20"/>
                <w:lang w:val="en-US" w:eastAsia="zh-CN"/>
              </w:rPr>
              <w:t>Option 2: (Huawei, Ericsson, LGE, THALES, CMCC)</w:t>
            </w:r>
          </w:p>
          <w:p w14:paraId="79E71C3D" w14:textId="216BCC9F" w:rsidR="00841614" w:rsidRPr="00F177C8" w:rsidRDefault="00F177C8" w:rsidP="00F177C8">
            <w:pPr>
              <w:pStyle w:val="afff0"/>
              <w:numPr>
                <w:ilvl w:val="1"/>
                <w:numId w:val="20"/>
              </w:numPr>
              <w:spacing w:line="259" w:lineRule="auto"/>
              <w:ind w:firstLineChars="0"/>
              <w:rPr>
                <w:rFonts w:ascii="Times New Roman" w:hAnsi="Times New Roman"/>
                <w:sz w:val="20"/>
                <w:szCs w:val="20"/>
                <w:lang w:val="en-US" w:eastAsia="zh-CN"/>
              </w:rPr>
            </w:pPr>
            <w:r w:rsidRPr="00F177C8">
              <w:rPr>
                <w:rFonts w:ascii="Times New Roman" w:hAnsi="Times New Roman"/>
                <w:sz w:val="20"/>
                <w:szCs w:val="20"/>
                <w:lang w:val="en-US" w:eastAsia="zh-CN"/>
              </w:rPr>
              <w:t>NW implementation</w:t>
            </w:r>
          </w:p>
        </w:tc>
      </w:tr>
    </w:tbl>
    <w:p w14:paraId="791458EA" w14:textId="02404225" w:rsidR="00C169ED" w:rsidRPr="00AF334E" w:rsidRDefault="00E94D1A" w:rsidP="00400348">
      <w:pPr>
        <w:spacing w:afterLines="50" w:after="120"/>
        <w:jc w:val="both"/>
        <w:rPr>
          <w:lang w:val="en-US"/>
        </w:rPr>
      </w:pPr>
      <w:r>
        <w:t xml:space="preserve">Option 1 enables UE to focus on the cells satisfying location/time-based condition. </w:t>
      </w:r>
      <w:r w:rsidR="000C0AC0">
        <w:t xml:space="preserve">It is kind of optimization and can be left for NW or UE implementation. </w:t>
      </w:r>
    </w:p>
    <w:p w14:paraId="167BBC40" w14:textId="417428A2" w:rsidR="00E1001A" w:rsidRPr="00851C7B" w:rsidRDefault="003505E7" w:rsidP="00851C7B">
      <w:pPr>
        <w:spacing w:afterLines="50" w:after="120"/>
        <w:jc w:val="both"/>
        <w:rPr>
          <w:szCs w:val="21"/>
        </w:rPr>
      </w:pPr>
      <w:r w:rsidRPr="00A13214">
        <w:rPr>
          <w:b/>
        </w:rPr>
        <w:t xml:space="preserve">Proposal </w:t>
      </w:r>
      <w:r w:rsidR="0021732F">
        <w:rPr>
          <w:b/>
        </w:rPr>
        <w:t>5</w:t>
      </w:r>
      <w:r w:rsidRPr="00A13214">
        <w:rPr>
          <w:b/>
        </w:rPr>
        <w:t>:</w:t>
      </w:r>
      <w:r>
        <w:rPr>
          <w:b/>
        </w:rPr>
        <w:t xml:space="preserve"> </w:t>
      </w:r>
      <w:r w:rsidR="00400348">
        <w:rPr>
          <w:b/>
        </w:rPr>
        <w:t>Measurement prioritization during CHO should be left for implementation.</w:t>
      </w:r>
      <w:r w:rsidR="00E1001A">
        <w:rPr>
          <w:b/>
        </w:rPr>
        <w:t xml:space="preserve"> </w:t>
      </w:r>
    </w:p>
    <w:p w14:paraId="1DB771C9" w14:textId="77777777" w:rsidR="000E5509" w:rsidRPr="00127D53" w:rsidRDefault="000E5509" w:rsidP="00E94E3A">
      <w:pPr>
        <w:spacing w:afterLines="50" w:after="120"/>
        <w:jc w:val="both"/>
      </w:pPr>
    </w:p>
    <w:p w14:paraId="003B278C" w14:textId="77777777" w:rsidR="00A33E8E" w:rsidRDefault="00A33E8E" w:rsidP="00E94E3A">
      <w:pPr>
        <w:pStyle w:val="1"/>
        <w:spacing w:before="0" w:afterLines="50" w:after="120"/>
        <w:jc w:val="both"/>
        <w:rPr>
          <w:rFonts w:eastAsia="宋体"/>
          <w:lang w:eastAsia="zh-CN"/>
        </w:rPr>
      </w:pPr>
      <w:r>
        <w:rPr>
          <w:rFonts w:eastAsia="宋体" w:hint="eastAsia"/>
          <w:lang w:eastAsia="zh-CN"/>
        </w:rPr>
        <w:t>Conclusion</w:t>
      </w:r>
    </w:p>
    <w:p w14:paraId="4B3DA39E" w14:textId="28BF6010" w:rsidR="003459F8" w:rsidRDefault="00A46737" w:rsidP="00E94E3A">
      <w:pPr>
        <w:spacing w:afterLines="50" w:after="120"/>
        <w:jc w:val="both"/>
        <w:rPr>
          <w:rFonts w:cstheme="minorHAnsi"/>
        </w:rPr>
      </w:pPr>
      <w:r>
        <w:rPr>
          <w:rFonts w:cstheme="minorHAnsi"/>
        </w:rPr>
        <w:t xml:space="preserve">In this </w:t>
      </w:r>
      <w:r w:rsidR="00AF3EFA">
        <w:rPr>
          <w:rFonts w:cstheme="minorHAnsi"/>
        </w:rPr>
        <w:t>contribution</w:t>
      </w:r>
      <w:r>
        <w:rPr>
          <w:rFonts w:cstheme="minorHAnsi"/>
        </w:rPr>
        <w:t>, we</w:t>
      </w:r>
      <w:r w:rsidR="006659D8">
        <w:rPr>
          <w:rFonts w:cstheme="minorHAnsi"/>
        </w:rPr>
        <w:t xml:space="preserve"> </w:t>
      </w:r>
      <w:r w:rsidR="006659D8">
        <w:rPr>
          <w:rFonts w:cstheme="minorHAnsi" w:hint="eastAsia"/>
        </w:rPr>
        <w:t>pro</w:t>
      </w:r>
      <w:r w:rsidR="006659D8">
        <w:rPr>
          <w:rFonts w:cstheme="minorHAnsi"/>
        </w:rPr>
        <w:t>vide</w:t>
      </w:r>
      <w:r w:rsidR="003459F8" w:rsidRPr="00645EE9">
        <w:rPr>
          <w:rFonts w:cstheme="minorHAnsi"/>
        </w:rPr>
        <w:t xml:space="preserve"> </w:t>
      </w:r>
      <w:r>
        <w:rPr>
          <w:rFonts w:cstheme="minorHAnsi"/>
        </w:rPr>
        <w:t>our</w:t>
      </w:r>
      <w:r w:rsidR="003459F8" w:rsidRPr="00645EE9">
        <w:rPr>
          <w:rFonts w:cstheme="minorHAnsi"/>
        </w:rPr>
        <w:t xml:space="preserve"> considerations </w:t>
      </w:r>
      <w:r w:rsidRPr="00645EE9">
        <w:rPr>
          <w:rFonts w:cstheme="minorHAnsi"/>
        </w:rPr>
        <w:t>on</w:t>
      </w:r>
      <w:r w:rsidR="00DD6A75">
        <w:rPr>
          <w:rFonts w:cstheme="minorHAnsi"/>
        </w:rPr>
        <w:t xml:space="preserve"> the </w:t>
      </w:r>
      <w:r w:rsidR="00234E11">
        <w:rPr>
          <w:rFonts w:cstheme="minorHAnsi"/>
        </w:rPr>
        <w:t>mobility requirements for NTN</w:t>
      </w:r>
      <w:r w:rsidR="00DD6A75">
        <w:rPr>
          <w:rFonts w:cstheme="minorHAnsi"/>
        </w:rPr>
        <w:t xml:space="preserve"> </w:t>
      </w:r>
      <w:r w:rsidR="00EB3826">
        <w:rPr>
          <w:rFonts w:cstheme="minorHAnsi"/>
        </w:rPr>
        <w:t xml:space="preserve">and the following proposals. </w:t>
      </w:r>
    </w:p>
    <w:p w14:paraId="2AB2581B" w14:textId="77777777" w:rsidR="0069677A" w:rsidRPr="001F0DFA" w:rsidRDefault="0069677A" w:rsidP="0069677A">
      <w:pPr>
        <w:spacing w:afterLines="50" w:after="120"/>
        <w:jc w:val="both"/>
        <w:rPr>
          <w:rFonts w:eastAsiaTheme="minorEastAsia"/>
          <w:b/>
          <w:iCs/>
        </w:rPr>
      </w:pPr>
      <w:r w:rsidRPr="007A7A7E">
        <w:rPr>
          <w:rFonts w:eastAsiaTheme="minorEastAsia" w:hint="eastAsia"/>
          <w:b/>
          <w:iCs/>
        </w:rPr>
        <w:t>P</w:t>
      </w:r>
      <w:r w:rsidRPr="007A7A7E">
        <w:rPr>
          <w:rFonts w:eastAsiaTheme="minorEastAsia"/>
          <w:b/>
          <w:iCs/>
        </w:rPr>
        <w:t xml:space="preserve">roposal 1: </w:t>
      </w:r>
      <w:r>
        <w:rPr>
          <w:rFonts w:eastAsiaTheme="minorEastAsia"/>
          <w:b/>
          <w:iCs/>
        </w:rPr>
        <w:t>W</w:t>
      </w:r>
      <w:r w:rsidRPr="007A7A7E">
        <w:rPr>
          <w:rFonts w:eastAsiaTheme="minorEastAsia"/>
          <w:b/>
          <w:iCs/>
        </w:rPr>
        <w:t xml:space="preserve">hether and how to define cell reselection margin </w:t>
      </w:r>
      <w:r>
        <w:rPr>
          <w:rFonts w:eastAsiaTheme="minorEastAsia"/>
          <w:b/>
          <w:iCs/>
        </w:rPr>
        <w:t>should</w:t>
      </w:r>
      <w:r w:rsidRPr="007A7A7E">
        <w:rPr>
          <w:rFonts w:eastAsiaTheme="minorEastAsia"/>
          <w:b/>
          <w:iCs/>
        </w:rPr>
        <w:t xml:space="preserve"> be discussed in performance part.</w:t>
      </w:r>
    </w:p>
    <w:p w14:paraId="5293AB60" w14:textId="77777777" w:rsidR="006D481B" w:rsidRDefault="006D481B" w:rsidP="00986EEC">
      <w:pPr>
        <w:spacing w:afterLines="50" w:after="120"/>
        <w:jc w:val="both"/>
        <w:rPr>
          <w:rFonts w:eastAsiaTheme="minorEastAsia"/>
          <w:b/>
          <w:iCs/>
        </w:rPr>
      </w:pPr>
      <w:r w:rsidRPr="002F3CFC">
        <w:rPr>
          <w:rFonts w:eastAsiaTheme="minorEastAsia" w:hint="eastAsia"/>
          <w:b/>
          <w:iCs/>
        </w:rPr>
        <w:t>P</w:t>
      </w:r>
      <w:r w:rsidRPr="002F3CFC">
        <w:rPr>
          <w:rFonts w:eastAsiaTheme="minorEastAsia"/>
          <w:b/>
          <w:iCs/>
        </w:rPr>
        <w:t xml:space="preserve">roposal </w:t>
      </w:r>
      <w:r>
        <w:rPr>
          <w:rFonts w:eastAsiaTheme="minorEastAsia"/>
          <w:b/>
          <w:iCs/>
        </w:rPr>
        <w:t>2</w:t>
      </w:r>
      <w:r w:rsidRPr="002F3CFC">
        <w:rPr>
          <w:rFonts w:eastAsiaTheme="minorEastAsia"/>
          <w:b/>
          <w:iCs/>
        </w:rPr>
        <w:t>:</w:t>
      </w:r>
      <w:r>
        <w:rPr>
          <w:rFonts w:eastAsiaTheme="minorEastAsia"/>
          <w:b/>
          <w:iCs/>
        </w:rPr>
        <w:t xml:space="preserve"> The end point of CHO delay is the transmission of the new PRACH. </w:t>
      </w:r>
    </w:p>
    <w:p w14:paraId="7ADAFD93" w14:textId="77777777" w:rsidR="00101055" w:rsidRDefault="009D2C7A" w:rsidP="00986EEC">
      <w:pPr>
        <w:spacing w:afterLines="50" w:after="120"/>
        <w:jc w:val="both"/>
        <w:rPr>
          <w:rFonts w:eastAsiaTheme="minorEastAsia"/>
          <w:b/>
          <w:iCs/>
        </w:rPr>
      </w:pPr>
      <w:r w:rsidRPr="002F3CFC">
        <w:rPr>
          <w:rFonts w:eastAsiaTheme="minorEastAsia" w:hint="eastAsia"/>
          <w:b/>
          <w:iCs/>
        </w:rPr>
        <w:t>P</w:t>
      </w:r>
      <w:r w:rsidRPr="002F3CFC">
        <w:rPr>
          <w:rFonts w:eastAsiaTheme="minorEastAsia"/>
          <w:b/>
          <w:iCs/>
        </w:rPr>
        <w:t xml:space="preserve">roposal </w:t>
      </w:r>
      <w:r>
        <w:rPr>
          <w:rFonts w:eastAsiaTheme="minorEastAsia"/>
          <w:b/>
          <w:iCs/>
        </w:rPr>
        <w:t>3</w:t>
      </w:r>
      <w:r w:rsidRPr="002F3CFC">
        <w:rPr>
          <w:rFonts w:eastAsiaTheme="minorEastAsia"/>
          <w:b/>
          <w:iCs/>
        </w:rPr>
        <w:t>:</w:t>
      </w:r>
      <w:r>
        <w:rPr>
          <w:rFonts w:eastAsiaTheme="minorEastAsia"/>
          <w:b/>
          <w:iCs/>
        </w:rPr>
        <w:t xml:space="preserve"> For location-based CHO, the existing CHO delay requirements can be reused by replacing legacy condition with </w:t>
      </w:r>
      <w:r w:rsidRPr="008F0184">
        <w:rPr>
          <w:rFonts w:eastAsiaTheme="minorEastAsia" w:hint="eastAsia"/>
          <w:b/>
          <w:iCs/>
        </w:rPr>
        <w:t>“</w:t>
      </w:r>
      <w:proofErr w:type="spellStart"/>
      <w:r w:rsidRPr="008F0184">
        <w:rPr>
          <w:rFonts w:eastAsiaTheme="minorEastAsia"/>
          <w:b/>
          <w:iCs/>
        </w:rPr>
        <w:t>condEvent</w:t>
      </w:r>
      <w:proofErr w:type="spellEnd"/>
      <w:r w:rsidRPr="008F0184">
        <w:rPr>
          <w:rFonts w:eastAsiaTheme="minorEastAsia"/>
          <w:b/>
          <w:iCs/>
        </w:rPr>
        <w:t xml:space="preserve"> L4”</w:t>
      </w:r>
      <w:r>
        <w:rPr>
          <w:rFonts w:eastAsiaTheme="minorEastAsia"/>
          <w:b/>
          <w:iCs/>
        </w:rPr>
        <w:t>.</w:t>
      </w:r>
    </w:p>
    <w:p w14:paraId="16E0E3FB" w14:textId="77777777" w:rsidR="00A067C3" w:rsidRDefault="00A067C3" w:rsidP="00A067C3">
      <w:pPr>
        <w:spacing w:afterLines="50" w:after="120"/>
        <w:jc w:val="both"/>
        <w:rPr>
          <w:rFonts w:eastAsiaTheme="minorEastAsia"/>
          <w:b/>
          <w:iCs/>
        </w:rPr>
      </w:pPr>
      <w:r w:rsidRPr="002F3CFC">
        <w:rPr>
          <w:rFonts w:eastAsiaTheme="minorEastAsia" w:hint="eastAsia"/>
          <w:b/>
          <w:iCs/>
        </w:rPr>
        <w:t>P</w:t>
      </w:r>
      <w:r w:rsidRPr="002F3CFC">
        <w:rPr>
          <w:rFonts w:eastAsiaTheme="minorEastAsia"/>
          <w:b/>
          <w:iCs/>
        </w:rPr>
        <w:t xml:space="preserve">roposal </w:t>
      </w:r>
      <w:r>
        <w:rPr>
          <w:rFonts w:eastAsiaTheme="minorEastAsia"/>
          <w:b/>
          <w:iCs/>
        </w:rPr>
        <w:t>4</w:t>
      </w:r>
      <w:r w:rsidRPr="002F3CFC">
        <w:rPr>
          <w:rFonts w:eastAsiaTheme="minorEastAsia"/>
          <w:b/>
          <w:iCs/>
        </w:rPr>
        <w:t>:</w:t>
      </w:r>
      <w:r>
        <w:rPr>
          <w:rFonts w:eastAsiaTheme="minorEastAsia"/>
          <w:b/>
          <w:iCs/>
        </w:rPr>
        <w:t xml:space="preserve"> For time-based CHO, the existing CHO delay requirements can be reused with additional restriction, e.g. </w:t>
      </w:r>
      <w:proofErr w:type="spellStart"/>
      <w:r w:rsidRPr="00F449D5">
        <w:rPr>
          <w:b/>
          <w:lang w:val="en-US"/>
        </w:rPr>
        <w:t>T</w:t>
      </w:r>
      <w:r w:rsidRPr="00F449D5">
        <w:rPr>
          <w:b/>
          <w:vertAlign w:val="subscript"/>
          <w:lang w:val="en-US"/>
        </w:rPr>
        <w:t>measure</w:t>
      </w:r>
      <w:proofErr w:type="spellEnd"/>
      <w:r w:rsidRPr="00F449D5">
        <w:rPr>
          <w:b/>
          <w:lang w:val="en-US"/>
        </w:rPr>
        <w:t xml:space="preserve"> + </w:t>
      </w:r>
      <w:proofErr w:type="spellStart"/>
      <w:r w:rsidRPr="00F449D5">
        <w:rPr>
          <w:b/>
          <w:lang w:val="en-US"/>
        </w:rPr>
        <w:t>T</w:t>
      </w:r>
      <w:r w:rsidRPr="00F449D5">
        <w:rPr>
          <w:b/>
          <w:vertAlign w:val="subscript"/>
          <w:lang w:val="en-US"/>
        </w:rPr>
        <w:t>CHO_execution</w:t>
      </w:r>
      <w:proofErr w:type="spellEnd"/>
      <w:r w:rsidRPr="00F449D5">
        <w:rPr>
          <w:b/>
          <w:vertAlign w:val="subscript"/>
          <w:lang w:val="en-US"/>
        </w:rPr>
        <w:t xml:space="preserve"> </w:t>
      </w:r>
      <w:r w:rsidRPr="00F449D5">
        <w:rPr>
          <w:b/>
          <w:lang w:val="en-US"/>
        </w:rPr>
        <w:t xml:space="preserve">+ </w:t>
      </w:r>
      <w:proofErr w:type="spellStart"/>
      <w:r w:rsidRPr="00F449D5">
        <w:rPr>
          <w:b/>
          <w:lang w:val="en-US"/>
        </w:rPr>
        <w:t>T</w:t>
      </w:r>
      <w:r w:rsidRPr="00F449D5">
        <w:rPr>
          <w:b/>
          <w:vertAlign w:val="subscript"/>
          <w:lang w:val="en-US"/>
        </w:rPr>
        <w:t>margin</w:t>
      </w:r>
      <w:proofErr w:type="spellEnd"/>
      <w:r w:rsidRPr="00F449D5">
        <w:rPr>
          <w:b/>
          <w:vertAlign w:val="subscript"/>
          <w:lang w:val="en-US"/>
        </w:rPr>
        <w:t xml:space="preserve"> </w:t>
      </w:r>
      <w:r w:rsidRPr="00F449D5">
        <w:rPr>
          <w:b/>
        </w:rPr>
        <w:t>&gt; [t2-t1]</w:t>
      </w:r>
      <w:r w:rsidRPr="00F449D5">
        <w:rPr>
          <w:rFonts w:eastAsiaTheme="minorEastAsia"/>
          <w:b/>
          <w:iCs/>
        </w:rPr>
        <w:t>.</w:t>
      </w:r>
    </w:p>
    <w:p w14:paraId="49EC673D" w14:textId="47BA4E7A" w:rsidR="00CA68EB" w:rsidRPr="006025DD" w:rsidRDefault="00CB07E3" w:rsidP="00986EEC">
      <w:pPr>
        <w:spacing w:afterLines="50" w:after="120"/>
        <w:jc w:val="both"/>
        <w:rPr>
          <w:szCs w:val="21"/>
        </w:rPr>
      </w:pPr>
      <w:r w:rsidRPr="00A13214">
        <w:rPr>
          <w:b/>
        </w:rPr>
        <w:t xml:space="preserve">Proposal </w:t>
      </w:r>
      <w:r>
        <w:rPr>
          <w:b/>
        </w:rPr>
        <w:t>5</w:t>
      </w:r>
      <w:r w:rsidRPr="00A13214">
        <w:rPr>
          <w:b/>
        </w:rPr>
        <w:t>:</w:t>
      </w:r>
      <w:r>
        <w:rPr>
          <w:b/>
        </w:rPr>
        <w:t xml:space="preserve"> Measurement prioritization during CHO should be left for implementation. </w:t>
      </w:r>
      <w:r w:rsidR="00CA68EB" w:rsidRPr="00D40086">
        <w:rPr>
          <w:rFonts w:eastAsiaTheme="minorEastAsia"/>
          <w:b/>
          <w:iCs/>
        </w:rPr>
        <w:t xml:space="preserve"> </w:t>
      </w:r>
    </w:p>
    <w:p w14:paraId="1D20D75B" w14:textId="77777777" w:rsidR="00B22DA6" w:rsidRDefault="00B22DA6" w:rsidP="00E94E3A">
      <w:pPr>
        <w:pStyle w:val="1"/>
        <w:numPr>
          <w:ilvl w:val="0"/>
          <w:numId w:val="0"/>
        </w:numPr>
        <w:spacing w:before="0" w:afterLines="50" w:after="120"/>
        <w:jc w:val="both"/>
        <w:rPr>
          <w:rFonts w:eastAsia="宋体"/>
          <w:lang w:eastAsia="zh-CN"/>
        </w:rPr>
      </w:pPr>
      <w:r>
        <w:t>References</w:t>
      </w:r>
    </w:p>
    <w:p w14:paraId="5164FBF1" w14:textId="338C3BF2" w:rsidR="00B661D3" w:rsidRDefault="007F1E0C" w:rsidP="00E94E3A">
      <w:pPr>
        <w:numPr>
          <w:ilvl w:val="0"/>
          <w:numId w:val="10"/>
        </w:numPr>
        <w:overflowPunct/>
        <w:autoSpaceDE/>
        <w:autoSpaceDN/>
        <w:adjustRightInd/>
        <w:spacing w:afterLines="50" w:after="120"/>
        <w:jc w:val="both"/>
        <w:textAlignment w:val="auto"/>
        <w:rPr>
          <w:lang w:val="en-US" w:eastAsia="ja-JP"/>
        </w:rPr>
      </w:pPr>
      <w:r w:rsidRPr="003E4DB4">
        <w:rPr>
          <w:lang w:val="en-US"/>
        </w:rPr>
        <w:t>R4-21</w:t>
      </w:r>
      <w:r w:rsidR="005C7C7A">
        <w:rPr>
          <w:lang w:val="en-US"/>
        </w:rPr>
        <w:t>2</w:t>
      </w:r>
      <w:r w:rsidR="00BD68F4">
        <w:rPr>
          <w:lang w:val="en-US"/>
        </w:rPr>
        <w:t>0</w:t>
      </w:r>
      <w:r w:rsidR="005C7C7A">
        <w:rPr>
          <w:lang w:val="en-US"/>
        </w:rPr>
        <w:t>3</w:t>
      </w:r>
      <w:r w:rsidR="00C54269">
        <w:rPr>
          <w:lang w:val="en-US"/>
        </w:rPr>
        <w:t>07</w:t>
      </w:r>
      <w:r w:rsidRPr="003E4DB4">
        <w:rPr>
          <w:lang w:val="en-US"/>
        </w:rPr>
        <w:t>, WF on</w:t>
      </w:r>
      <w:r w:rsidR="00F57F2D">
        <w:rPr>
          <w:lang w:val="en-US"/>
        </w:rPr>
        <w:t xml:space="preserve"> NR </w:t>
      </w:r>
      <w:r w:rsidR="00C54269">
        <w:rPr>
          <w:lang w:val="en-US"/>
        </w:rPr>
        <w:t xml:space="preserve">NTN </w:t>
      </w:r>
      <w:r w:rsidR="00F57F2D">
        <w:rPr>
          <w:lang w:val="en-US"/>
        </w:rPr>
        <w:t>RRM requirements</w:t>
      </w:r>
      <w:r w:rsidRPr="003E4DB4">
        <w:rPr>
          <w:lang w:val="en-US"/>
        </w:rPr>
        <w:t xml:space="preserve">, </w:t>
      </w:r>
      <w:r w:rsidR="005A1A37" w:rsidRPr="005A1A37">
        <w:rPr>
          <w:lang w:val="en-US"/>
        </w:rPr>
        <w:t>Qualcomm Incorporated</w:t>
      </w:r>
    </w:p>
    <w:p w14:paraId="79B02CF4" w14:textId="05C9F98C" w:rsidR="005C7C7A" w:rsidRPr="00B36A74" w:rsidRDefault="005C7C7A" w:rsidP="00E94E3A">
      <w:pPr>
        <w:numPr>
          <w:ilvl w:val="0"/>
          <w:numId w:val="10"/>
        </w:numPr>
        <w:overflowPunct/>
        <w:autoSpaceDE/>
        <w:autoSpaceDN/>
        <w:adjustRightInd/>
        <w:spacing w:afterLines="50" w:after="120"/>
        <w:jc w:val="both"/>
        <w:textAlignment w:val="auto"/>
        <w:rPr>
          <w:lang w:val="en-US" w:eastAsia="ja-JP"/>
        </w:rPr>
      </w:pPr>
      <w:r>
        <w:rPr>
          <w:rFonts w:eastAsiaTheme="minorEastAsia" w:hint="eastAsia"/>
          <w:lang w:val="en-US"/>
        </w:rPr>
        <w:t>T</w:t>
      </w:r>
      <w:r>
        <w:rPr>
          <w:rFonts w:eastAsiaTheme="minorEastAsia"/>
          <w:lang w:val="en-US"/>
        </w:rPr>
        <w:t>S 38.133</w:t>
      </w:r>
    </w:p>
    <w:p w14:paraId="4F2335BB" w14:textId="78396CC2" w:rsidR="002D63B7" w:rsidRPr="00CA4BBB" w:rsidRDefault="002D63B7" w:rsidP="00E94E3A">
      <w:pPr>
        <w:spacing w:afterLines="50" w:after="120"/>
        <w:rPr>
          <w:lang w:val="en-US"/>
        </w:rPr>
      </w:pPr>
    </w:p>
    <w:sectPr w:rsidR="002D63B7" w:rsidRPr="00CA4BBB" w:rsidSect="00AD2E43">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CEC18B" w14:textId="77777777" w:rsidR="006571AD" w:rsidRDefault="006571AD" w:rsidP="0052762B">
      <w:r>
        <w:separator/>
      </w:r>
    </w:p>
  </w:endnote>
  <w:endnote w:type="continuationSeparator" w:id="0">
    <w:p w14:paraId="315974D6" w14:textId="77777777" w:rsidR="006571AD" w:rsidRDefault="006571AD"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0" w:usb1="08070000" w:usb2="00000010" w:usb3="00000000" w:csb0="00020000" w:csb1="00000000"/>
  </w:font>
  <w:font w:name="Osaka">
    <w:altName w:val="Arial Unicode MS"/>
    <w:charset w:val="80"/>
    <w:family w:val="swiss"/>
    <w:pitch w:val="variable"/>
    <w:sig w:usb0="00000001"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6DD0B1" w14:textId="77777777" w:rsidR="004A6FC3" w:rsidRDefault="004A6FC3">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2DC593" w14:textId="77777777" w:rsidR="006571AD" w:rsidRDefault="006571AD" w:rsidP="0052762B">
      <w:r>
        <w:separator/>
      </w:r>
    </w:p>
  </w:footnote>
  <w:footnote w:type="continuationSeparator" w:id="0">
    <w:p w14:paraId="3B3DC98F" w14:textId="77777777" w:rsidR="006571AD" w:rsidRDefault="006571AD"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0E50BD"/>
    <w:multiLevelType w:val="hybridMultilevel"/>
    <w:tmpl w:val="6FF47276"/>
    <w:lvl w:ilvl="0" w:tplc="1D165F36">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584DB0"/>
    <w:multiLevelType w:val="hybridMultilevel"/>
    <w:tmpl w:val="DABE5320"/>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1FB7BED"/>
    <w:multiLevelType w:val="hybridMultilevel"/>
    <w:tmpl w:val="FE629C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A5A270E"/>
    <w:multiLevelType w:val="multilevel"/>
    <w:tmpl w:val="DF2AE800"/>
    <w:lvl w:ilvl="0">
      <w:start w:val="1"/>
      <w:numFmt w:val="decimal"/>
      <w:pStyle w:val="1"/>
      <w:lvlText w:val="%1"/>
      <w:lvlJc w:val="left"/>
      <w:pPr>
        <w:tabs>
          <w:tab w:val="num" w:pos="397"/>
        </w:tabs>
        <w:ind w:left="533" w:hanging="533"/>
      </w:pPr>
      <w:rPr>
        <w:rFonts w:hint="eastAsia"/>
      </w:rPr>
    </w:lvl>
    <w:lvl w:ilvl="1">
      <w:start w:val="1"/>
      <w:numFmt w:val="decimal"/>
      <w:lvlText w:val="%2."/>
      <w:lvlJc w:val="left"/>
      <w:pPr>
        <w:tabs>
          <w:tab w:val="num" w:pos="5358"/>
        </w:tabs>
        <w:ind w:left="4961"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1B4B4283"/>
    <w:multiLevelType w:val="hybridMultilevel"/>
    <w:tmpl w:val="1C4AC7C0"/>
    <w:lvl w:ilvl="0" w:tplc="7180AA2E">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0CD001C"/>
    <w:multiLevelType w:val="hybridMultilevel"/>
    <w:tmpl w:val="526A40E0"/>
    <w:lvl w:ilvl="0" w:tplc="56B27026">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10E5EFC"/>
    <w:multiLevelType w:val="multilevel"/>
    <w:tmpl w:val="210E5EFC"/>
    <w:lvl w:ilvl="0">
      <w:start w:val="1"/>
      <w:numFmt w:val="bullet"/>
      <w:pStyle w:val="10"/>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405681"/>
    <w:multiLevelType w:val="hybridMultilevel"/>
    <w:tmpl w:val="BC162766"/>
    <w:lvl w:ilvl="0" w:tplc="DFD8FD6A">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1913D55"/>
    <w:multiLevelType w:val="hybridMultilevel"/>
    <w:tmpl w:val="814E2198"/>
    <w:lvl w:ilvl="0" w:tplc="A1C81294">
      <w:start w:val="1"/>
      <w:numFmt w:val="decimal"/>
      <w:pStyle w:val="1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1A65BD1"/>
    <w:multiLevelType w:val="hybridMultilevel"/>
    <w:tmpl w:val="03202798"/>
    <w:lvl w:ilvl="0" w:tplc="04190005">
      <w:start w:val="1"/>
      <w:numFmt w:val="bullet"/>
      <w:lvlText w:val=""/>
      <w:lvlJc w:val="left"/>
      <w:pPr>
        <w:ind w:left="400" w:hanging="400"/>
      </w:pPr>
      <w:rPr>
        <w:rFonts w:ascii="Wingdings" w:hAnsi="Wingdings" w:hint="default"/>
      </w:rPr>
    </w:lvl>
    <w:lvl w:ilvl="1" w:tplc="04190005">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1" w15:restartNumberingAfterBreak="0">
    <w:nsid w:val="391A597D"/>
    <w:multiLevelType w:val="hybridMultilevel"/>
    <w:tmpl w:val="B1024DAC"/>
    <w:lvl w:ilvl="0" w:tplc="04190005">
      <w:start w:val="1"/>
      <w:numFmt w:val="bullet"/>
      <w:lvlText w:val=""/>
      <w:lvlJc w:val="left"/>
      <w:pPr>
        <w:ind w:left="400" w:hanging="400"/>
      </w:pPr>
      <w:rPr>
        <w:rFonts w:ascii="Wingdings" w:hAnsi="Wingdings" w:hint="default"/>
      </w:rPr>
    </w:lvl>
    <w:lvl w:ilvl="1" w:tplc="FFFFFFFF">
      <w:start w:val="1"/>
      <w:numFmt w:val="bullet"/>
      <w:lvlText w:val="o"/>
      <w:lvlJc w:val="left"/>
      <w:pPr>
        <w:ind w:left="800" w:hanging="400"/>
      </w:pPr>
      <w:rPr>
        <w:rFonts w:ascii="Courier New" w:hAnsi="Courier New" w:cs="Courier New" w:hint="default"/>
      </w:rPr>
    </w:lvl>
    <w:lvl w:ilvl="2" w:tplc="FFFFFFFF">
      <w:start w:val="36"/>
      <w:numFmt w:val="bullet"/>
      <w:lvlText w:val="-"/>
      <w:lvlJc w:val="left"/>
      <w:pPr>
        <w:ind w:left="1200" w:hanging="400"/>
      </w:pPr>
      <w:rPr>
        <w:rFonts w:ascii="Arial" w:eastAsia="Times New Roman" w:hAnsi="Arial" w:cs="Arial" w:hint="default"/>
      </w:rPr>
    </w:lvl>
    <w:lvl w:ilvl="3" w:tplc="1D165F36">
      <w:numFmt w:val="bullet"/>
      <w:lvlText w:val="-"/>
      <w:lvlJc w:val="left"/>
      <w:pPr>
        <w:ind w:left="1600" w:hanging="400"/>
      </w:pPr>
      <w:rPr>
        <w:rFonts w:ascii="Times New Roman" w:eastAsia="MS Mincho" w:hAnsi="Times New Roman" w:cs="Times New Roman"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6D44BF"/>
    <w:multiLevelType w:val="hybridMultilevel"/>
    <w:tmpl w:val="29285270"/>
    <w:lvl w:ilvl="0" w:tplc="04190005">
      <w:start w:val="1"/>
      <w:numFmt w:val="bullet"/>
      <w:lvlText w:val=""/>
      <w:lvlJc w:val="left"/>
      <w:pPr>
        <w:ind w:left="400" w:hanging="400"/>
      </w:pPr>
      <w:rPr>
        <w:rFonts w:ascii="Wingdings" w:hAnsi="Wingdings" w:hint="default"/>
      </w:rPr>
    </w:lvl>
    <w:lvl w:ilvl="1" w:tplc="FFFFFFFF">
      <w:start w:val="1"/>
      <w:numFmt w:val="bullet"/>
      <w:lvlText w:val="o"/>
      <w:lvlJc w:val="left"/>
      <w:pPr>
        <w:ind w:left="800" w:hanging="400"/>
      </w:pPr>
      <w:rPr>
        <w:rFonts w:ascii="Courier New" w:hAnsi="Courier New" w:cs="Courier New" w:hint="default"/>
      </w:rPr>
    </w:lvl>
    <w:lvl w:ilvl="2" w:tplc="FFFFFFFF">
      <w:start w:val="36"/>
      <w:numFmt w:val="bullet"/>
      <w:lvlText w:val="-"/>
      <w:lvlJc w:val="left"/>
      <w:pPr>
        <w:ind w:left="1200" w:hanging="400"/>
      </w:pPr>
      <w:rPr>
        <w:rFonts w:ascii="Arial" w:eastAsia="Times New Roman" w:hAnsi="Arial" w:cs="Arial"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79726FF"/>
    <w:multiLevelType w:val="hybridMultilevel"/>
    <w:tmpl w:val="9B9E70D2"/>
    <w:lvl w:ilvl="0" w:tplc="56B27026">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A310417"/>
    <w:multiLevelType w:val="hybridMultilevel"/>
    <w:tmpl w:val="20DE65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1770AF2"/>
    <w:multiLevelType w:val="hybridMultilevel"/>
    <w:tmpl w:val="3EAA83E0"/>
    <w:lvl w:ilvl="0" w:tplc="A4DAD5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1A9754E"/>
    <w:multiLevelType w:val="hybridMultilevel"/>
    <w:tmpl w:val="5AA4D726"/>
    <w:lvl w:ilvl="0" w:tplc="37088008">
      <w:start w:val="25"/>
      <w:numFmt w:val="bullet"/>
      <w:lvlText w:val="-"/>
      <w:lvlJc w:val="left"/>
      <w:pPr>
        <w:ind w:left="360" w:hanging="360"/>
      </w:pPr>
      <w:rPr>
        <w:rFonts w:ascii="Times New Roman" w:eastAsiaTheme="minorEastAsia" w:hAnsi="Times New Roman" w:cs="Times New Roman" w:hint="default"/>
      </w:rPr>
    </w:lvl>
    <w:lvl w:ilvl="1" w:tplc="0DF6DEF4">
      <w:numFmt w:val="bullet"/>
      <w:lvlText w:val="-"/>
      <w:lvlJc w:val="left"/>
      <w:pPr>
        <w:ind w:left="800" w:hanging="400"/>
      </w:pPr>
      <w:rPr>
        <w:rFonts w:ascii="Times New Roman" w:eastAsia="Yu Mincho" w:hAnsi="Times New Roman" w:cs="Times New Roman" w:hint="default"/>
      </w:rPr>
    </w:lvl>
    <w:lvl w:ilvl="2" w:tplc="0DF6DEF4">
      <w:numFmt w:val="bullet"/>
      <w:lvlText w:val="-"/>
      <w:lvlJc w:val="left"/>
      <w:pPr>
        <w:ind w:left="1200" w:hanging="400"/>
      </w:pPr>
      <w:rPr>
        <w:rFonts w:ascii="Times New Roman" w:eastAsia="Yu Mincho" w:hAnsi="Times New Roman" w:cs="Times New Roman" w:hint="default"/>
      </w:rPr>
    </w:lvl>
    <w:lvl w:ilvl="3" w:tplc="7842D9F2">
      <w:start w:val="1"/>
      <w:numFmt w:val="bullet"/>
      <w:lvlText w:val=""/>
      <w:lvlJc w:val="left"/>
      <w:pPr>
        <w:ind w:left="1560" w:hanging="360"/>
      </w:pPr>
      <w:rPr>
        <w:rFonts w:ascii="Wingdings" w:eastAsiaTheme="minorEastAsia" w:hAnsi="Wingdings" w:cs="Times New Roman"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3594FF0"/>
    <w:multiLevelType w:val="hybridMultilevel"/>
    <w:tmpl w:val="EE24856E"/>
    <w:lvl w:ilvl="0" w:tplc="DFD8FD6A">
      <w:start w:val="1"/>
      <w:numFmt w:val="decimal"/>
      <w:lvlText w:val="%1."/>
      <w:lvlJc w:val="left"/>
      <w:pPr>
        <w:ind w:left="420" w:hanging="420"/>
      </w:pPr>
      <w:rPr>
        <w:rFonts w:hint="eastAsia"/>
      </w:rPr>
    </w:lvl>
    <w:lvl w:ilvl="1" w:tplc="DFD8FD6A">
      <w:start w:val="1"/>
      <w:numFmt w:val="decimal"/>
      <w:lvlText w:val="%2."/>
      <w:lvlJc w:val="left"/>
      <w:pPr>
        <w:ind w:left="840" w:hanging="420"/>
      </w:pPr>
      <w:rPr>
        <w:rFonts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83C4A7B"/>
    <w:multiLevelType w:val="hybridMultilevel"/>
    <w:tmpl w:val="C49E7454"/>
    <w:lvl w:ilvl="0" w:tplc="81A4F2C4">
      <w:start w:val="25"/>
      <w:numFmt w:val="bullet"/>
      <w:lvlText w:val="-"/>
      <w:lvlJc w:val="left"/>
      <w:pPr>
        <w:ind w:left="760" w:hanging="360"/>
      </w:pPr>
      <w:rPr>
        <w:rFonts w:ascii="Times New Roman" w:eastAsiaTheme="minorEastAsia" w:hAnsi="Times New Roman" w:cs="Times New Roman" w:hint="default"/>
      </w:rPr>
    </w:lvl>
    <w:lvl w:ilvl="1" w:tplc="44C47E82">
      <w:numFmt w:val="bullet"/>
      <w:lvlText w:val="-"/>
      <w:lvlJc w:val="left"/>
      <w:pPr>
        <w:ind w:left="1200" w:hanging="400"/>
      </w:pPr>
      <w:rPr>
        <w:rFonts w:ascii="Times New Roman" w:eastAsia="Yu Mincho" w:hAnsi="Times New Roman" w:cs="Times New Roman" w:hint="default"/>
        <w:lang w:val="en-US"/>
      </w:rPr>
    </w:lvl>
    <w:lvl w:ilvl="2" w:tplc="0DF6DEF4">
      <w:numFmt w:val="bullet"/>
      <w:lvlText w:val="-"/>
      <w:lvlJc w:val="left"/>
      <w:pPr>
        <w:ind w:left="1600" w:hanging="400"/>
      </w:pPr>
      <w:rPr>
        <w:rFonts w:ascii="Times New Roman" w:eastAsia="Yu Mincho" w:hAnsi="Times New Roman" w:cs="Times New Roman"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59B83D50"/>
    <w:multiLevelType w:val="hybridMultilevel"/>
    <w:tmpl w:val="557CE2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F53357"/>
    <w:multiLevelType w:val="hybridMultilevel"/>
    <w:tmpl w:val="BA12DB30"/>
    <w:lvl w:ilvl="0" w:tplc="81A4F2C4">
      <w:start w:val="25"/>
      <w:numFmt w:val="bullet"/>
      <w:lvlText w:val="-"/>
      <w:lvlJc w:val="left"/>
      <w:pPr>
        <w:ind w:left="760" w:hanging="360"/>
      </w:pPr>
      <w:rPr>
        <w:rFonts w:ascii="Times New Roman" w:eastAsiaTheme="minorEastAsia" w:hAnsi="Times New Roman" w:cs="Times New Roman" w:hint="default"/>
      </w:rPr>
    </w:lvl>
    <w:lvl w:ilvl="1" w:tplc="44C47E82">
      <w:numFmt w:val="bullet"/>
      <w:lvlText w:val="-"/>
      <w:lvlJc w:val="left"/>
      <w:pPr>
        <w:ind w:left="1200" w:hanging="400"/>
      </w:pPr>
      <w:rPr>
        <w:rFonts w:ascii="Times New Roman" w:eastAsia="Yu Mincho" w:hAnsi="Times New Roman" w:cs="Times New Roman" w:hint="default"/>
        <w:lang w:val="en-US"/>
      </w:rPr>
    </w:lvl>
    <w:lvl w:ilvl="2" w:tplc="0DF6DEF4">
      <w:numFmt w:val="bullet"/>
      <w:lvlText w:val="-"/>
      <w:lvlJc w:val="left"/>
      <w:pPr>
        <w:ind w:left="1600" w:hanging="400"/>
      </w:pPr>
      <w:rPr>
        <w:rFonts w:ascii="Times New Roman" w:eastAsia="Yu Mincho" w:hAnsi="Times New Roman" w:cs="Times New Roman" w:hint="default"/>
      </w:rPr>
    </w:lvl>
    <w:lvl w:ilvl="3" w:tplc="0DF6DEF4">
      <w:numFmt w:val="bullet"/>
      <w:lvlText w:val="-"/>
      <w:lvlJc w:val="left"/>
      <w:pPr>
        <w:ind w:left="2000" w:hanging="400"/>
      </w:pPr>
      <w:rPr>
        <w:rFonts w:ascii="Times New Roman" w:eastAsia="Yu Mincho" w:hAnsi="Times New Roman" w:cs="Times New Roman"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76A147E0"/>
    <w:multiLevelType w:val="hybridMultilevel"/>
    <w:tmpl w:val="1E54E580"/>
    <w:lvl w:ilvl="0" w:tplc="0FF0A64C">
      <w:start w:val="1"/>
      <w:numFmt w:val="bullet"/>
      <w:lvlText w:val="•"/>
      <w:lvlJc w:val="left"/>
      <w:pPr>
        <w:tabs>
          <w:tab w:val="num" w:pos="360"/>
        </w:tabs>
        <w:ind w:left="360" w:hanging="360"/>
      </w:pPr>
      <w:rPr>
        <w:rFonts w:ascii="Arial" w:hAnsi="Arial" w:hint="default"/>
      </w:rPr>
    </w:lvl>
    <w:lvl w:ilvl="1" w:tplc="2A3E1526">
      <w:numFmt w:val="bullet"/>
      <w:lvlText w:val="–"/>
      <w:lvlJc w:val="left"/>
      <w:pPr>
        <w:tabs>
          <w:tab w:val="num" w:pos="1080"/>
        </w:tabs>
        <w:ind w:left="1080" w:hanging="360"/>
      </w:pPr>
      <w:rPr>
        <w:rFonts w:ascii="Arial" w:hAnsi="Arial" w:hint="default"/>
      </w:rPr>
    </w:lvl>
    <w:lvl w:ilvl="2" w:tplc="D9DC57A8">
      <w:start w:val="1"/>
      <w:numFmt w:val="bullet"/>
      <w:lvlText w:val="•"/>
      <w:lvlJc w:val="left"/>
      <w:pPr>
        <w:tabs>
          <w:tab w:val="num" w:pos="1800"/>
        </w:tabs>
        <w:ind w:left="1800" w:hanging="360"/>
      </w:pPr>
      <w:rPr>
        <w:rFonts w:ascii="Arial" w:hAnsi="Arial" w:hint="default"/>
      </w:rPr>
    </w:lvl>
    <w:lvl w:ilvl="3" w:tplc="29E6C626">
      <w:start w:val="1"/>
      <w:numFmt w:val="bullet"/>
      <w:lvlText w:val="•"/>
      <w:lvlJc w:val="left"/>
      <w:pPr>
        <w:tabs>
          <w:tab w:val="num" w:pos="2520"/>
        </w:tabs>
        <w:ind w:left="2520" w:hanging="360"/>
      </w:pPr>
      <w:rPr>
        <w:rFonts w:ascii="Arial" w:hAnsi="Arial" w:hint="default"/>
      </w:rPr>
    </w:lvl>
    <w:lvl w:ilvl="4" w:tplc="56B0FEAA" w:tentative="1">
      <w:start w:val="1"/>
      <w:numFmt w:val="bullet"/>
      <w:lvlText w:val="•"/>
      <w:lvlJc w:val="left"/>
      <w:pPr>
        <w:tabs>
          <w:tab w:val="num" w:pos="3240"/>
        </w:tabs>
        <w:ind w:left="3240" w:hanging="360"/>
      </w:pPr>
      <w:rPr>
        <w:rFonts w:ascii="Arial" w:hAnsi="Arial" w:hint="default"/>
      </w:rPr>
    </w:lvl>
    <w:lvl w:ilvl="5" w:tplc="5D340DB4" w:tentative="1">
      <w:start w:val="1"/>
      <w:numFmt w:val="bullet"/>
      <w:lvlText w:val="•"/>
      <w:lvlJc w:val="left"/>
      <w:pPr>
        <w:tabs>
          <w:tab w:val="num" w:pos="3960"/>
        </w:tabs>
        <w:ind w:left="3960" w:hanging="360"/>
      </w:pPr>
      <w:rPr>
        <w:rFonts w:ascii="Arial" w:hAnsi="Arial" w:hint="default"/>
      </w:rPr>
    </w:lvl>
    <w:lvl w:ilvl="6" w:tplc="052CED0A" w:tentative="1">
      <w:start w:val="1"/>
      <w:numFmt w:val="bullet"/>
      <w:lvlText w:val="•"/>
      <w:lvlJc w:val="left"/>
      <w:pPr>
        <w:tabs>
          <w:tab w:val="num" w:pos="4680"/>
        </w:tabs>
        <w:ind w:left="4680" w:hanging="360"/>
      </w:pPr>
      <w:rPr>
        <w:rFonts w:ascii="Arial" w:hAnsi="Arial" w:hint="default"/>
      </w:rPr>
    </w:lvl>
    <w:lvl w:ilvl="7" w:tplc="49E427FE" w:tentative="1">
      <w:start w:val="1"/>
      <w:numFmt w:val="bullet"/>
      <w:lvlText w:val="•"/>
      <w:lvlJc w:val="left"/>
      <w:pPr>
        <w:tabs>
          <w:tab w:val="num" w:pos="5400"/>
        </w:tabs>
        <w:ind w:left="5400" w:hanging="360"/>
      </w:pPr>
      <w:rPr>
        <w:rFonts w:ascii="Arial" w:hAnsi="Arial" w:hint="default"/>
      </w:rPr>
    </w:lvl>
    <w:lvl w:ilvl="8" w:tplc="84AEA9A4"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78FE74B2"/>
    <w:multiLevelType w:val="hybridMultilevel"/>
    <w:tmpl w:val="3DDEF68A"/>
    <w:lvl w:ilvl="0" w:tplc="04190005">
      <w:start w:val="1"/>
      <w:numFmt w:val="bullet"/>
      <w:lvlText w:val=""/>
      <w:lvlJc w:val="left"/>
      <w:pPr>
        <w:ind w:left="400" w:hanging="400"/>
      </w:pPr>
      <w:rPr>
        <w:rFonts w:ascii="Wingdings" w:hAnsi="Wingdings" w:hint="default"/>
      </w:rPr>
    </w:lvl>
    <w:lvl w:ilvl="1" w:tplc="FFFFFFFF">
      <w:start w:val="1"/>
      <w:numFmt w:val="bullet"/>
      <w:lvlText w:val="o"/>
      <w:lvlJc w:val="left"/>
      <w:pPr>
        <w:ind w:left="800" w:hanging="400"/>
      </w:pPr>
      <w:rPr>
        <w:rFonts w:ascii="Courier New" w:hAnsi="Courier New" w:cs="Courier New"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
  </w:num>
  <w:num w:numId="2">
    <w:abstractNumId w:val="12"/>
  </w:num>
  <w:num w:numId="3">
    <w:abstractNumId w:val="15"/>
  </w:num>
  <w:num w:numId="4">
    <w:abstractNumId w:val="26"/>
  </w:num>
  <w:num w:numId="5">
    <w:abstractNumId w:val="25"/>
  </w:num>
  <w:num w:numId="6">
    <w:abstractNumId w:val="9"/>
  </w:num>
  <w:num w:numId="7">
    <w:abstractNumId w:val="20"/>
  </w:num>
  <w:num w:numId="8">
    <w:abstractNumId w:val="30"/>
  </w:num>
  <w:num w:numId="9">
    <w:abstractNumId w:val="7"/>
  </w:num>
  <w:num w:numId="10">
    <w:abstractNumId w:val="4"/>
  </w:num>
  <w:num w:numId="11">
    <w:abstractNumId w:val="6"/>
  </w:num>
  <w:num w:numId="12">
    <w:abstractNumId w:val="28"/>
  </w:num>
  <w:num w:numId="13">
    <w:abstractNumId w:val="1"/>
  </w:num>
  <w:num w:numId="14">
    <w:abstractNumId w:val="10"/>
  </w:num>
  <w:num w:numId="15">
    <w:abstractNumId w:val="29"/>
  </w:num>
  <w:num w:numId="16">
    <w:abstractNumId w:val="13"/>
  </w:num>
  <w:num w:numId="17">
    <w:abstractNumId w:val="11"/>
  </w:num>
  <w:num w:numId="18">
    <w:abstractNumId w:val="17"/>
  </w:num>
  <w:num w:numId="19">
    <w:abstractNumId w:val="14"/>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3"/>
  </w:num>
  <w:num w:numId="22">
    <w:abstractNumId w:val="3"/>
  </w:num>
  <w:num w:numId="23">
    <w:abstractNumId w:val="8"/>
  </w:num>
  <w:num w:numId="24">
    <w:abstractNumId w:val="21"/>
  </w:num>
  <w:num w:numId="25">
    <w:abstractNumId w:val="16"/>
  </w:num>
  <w:num w:numId="26">
    <w:abstractNumId w:val="5"/>
  </w:num>
  <w:num w:numId="27">
    <w:abstractNumId w:val="22"/>
  </w:num>
  <w:num w:numId="28">
    <w:abstractNumId w:val="27"/>
  </w:num>
  <w:num w:numId="29">
    <w:abstractNumId w:val="24"/>
  </w:num>
  <w:num w:numId="30">
    <w:abstractNumId w:val="18"/>
  </w:num>
  <w:num w:numId="31">
    <w:abstractNumId w:val="23"/>
  </w:num>
  <w:num w:numId="32">
    <w:abstractNumId w:val="2"/>
  </w:num>
  <w:num w:numId="33">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F4"/>
    <w:rsid w:val="00001916"/>
    <w:rsid w:val="00002079"/>
    <w:rsid w:val="00002159"/>
    <w:rsid w:val="00002201"/>
    <w:rsid w:val="00002B79"/>
    <w:rsid w:val="00002E68"/>
    <w:rsid w:val="000046FC"/>
    <w:rsid w:val="000052A1"/>
    <w:rsid w:val="000053CD"/>
    <w:rsid w:val="000059BB"/>
    <w:rsid w:val="000059D0"/>
    <w:rsid w:val="00005B0B"/>
    <w:rsid w:val="000063C5"/>
    <w:rsid w:val="0000649E"/>
    <w:rsid w:val="00006F04"/>
    <w:rsid w:val="00007F1D"/>
    <w:rsid w:val="000116BD"/>
    <w:rsid w:val="00012217"/>
    <w:rsid w:val="000122DC"/>
    <w:rsid w:val="00013738"/>
    <w:rsid w:val="00014963"/>
    <w:rsid w:val="00014C47"/>
    <w:rsid w:val="00014E7F"/>
    <w:rsid w:val="00014FFF"/>
    <w:rsid w:val="00015497"/>
    <w:rsid w:val="00016592"/>
    <w:rsid w:val="0001721F"/>
    <w:rsid w:val="0001724C"/>
    <w:rsid w:val="00017B85"/>
    <w:rsid w:val="00017E2D"/>
    <w:rsid w:val="000202CF"/>
    <w:rsid w:val="00020776"/>
    <w:rsid w:val="00020C36"/>
    <w:rsid w:val="00020E1B"/>
    <w:rsid w:val="00021042"/>
    <w:rsid w:val="000212A1"/>
    <w:rsid w:val="000212E0"/>
    <w:rsid w:val="00021907"/>
    <w:rsid w:val="00021D1B"/>
    <w:rsid w:val="00021F86"/>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D13"/>
    <w:rsid w:val="00027E56"/>
    <w:rsid w:val="00031165"/>
    <w:rsid w:val="00031383"/>
    <w:rsid w:val="000313F0"/>
    <w:rsid w:val="00031BF7"/>
    <w:rsid w:val="00031CC0"/>
    <w:rsid w:val="00031EF5"/>
    <w:rsid w:val="000323D5"/>
    <w:rsid w:val="00032561"/>
    <w:rsid w:val="000326E2"/>
    <w:rsid w:val="00032B28"/>
    <w:rsid w:val="00032BB2"/>
    <w:rsid w:val="00032D1A"/>
    <w:rsid w:val="00033F47"/>
    <w:rsid w:val="00034BD0"/>
    <w:rsid w:val="00034BF3"/>
    <w:rsid w:val="00034F28"/>
    <w:rsid w:val="0003564D"/>
    <w:rsid w:val="0003600F"/>
    <w:rsid w:val="000363F0"/>
    <w:rsid w:val="000365C5"/>
    <w:rsid w:val="000368DA"/>
    <w:rsid w:val="00037162"/>
    <w:rsid w:val="00037192"/>
    <w:rsid w:val="000402AB"/>
    <w:rsid w:val="00040C0D"/>
    <w:rsid w:val="00041AF5"/>
    <w:rsid w:val="0004270D"/>
    <w:rsid w:val="00044123"/>
    <w:rsid w:val="0004445D"/>
    <w:rsid w:val="00044985"/>
    <w:rsid w:val="00045776"/>
    <w:rsid w:val="000457DA"/>
    <w:rsid w:val="00045917"/>
    <w:rsid w:val="00045975"/>
    <w:rsid w:val="00045EEA"/>
    <w:rsid w:val="00045FD7"/>
    <w:rsid w:val="000460D2"/>
    <w:rsid w:val="00046316"/>
    <w:rsid w:val="00047059"/>
    <w:rsid w:val="0004729B"/>
    <w:rsid w:val="00047A83"/>
    <w:rsid w:val="000503DF"/>
    <w:rsid w:val="000505B8"/>
    <w:rsid w:val="0005087A"/>
    <w:rsid w:val="00050DA6"/>
    <w:rsid w:val="00050DBE"/>
    <w:rsid w:val="00051233"/>
    <w:rsid w:val="0005130D"/>
    <w:rsid w:val="0005167F"/>
    <w:rsid w:val="0005187B"/>
    <w:rsid w:val="00052053"/>
    <w:rsid w:val="0005245F"/>
    <w:rsid w:val="00052A96"/>
    <w:rsid w:val="00052AC5"/>
    <w:rsid w:val="00053083"/>
    <w:rsid w:val="0005317F"/>
    <w:rsid w:val="0005366B"/>
    <w:rsid w:val="00053AB0"/>
    <w:rsid w:val="00054062"/>
    <w:rsid w:val="00055332"/>
    <w:rsid w:val="000557C9"/>
    <w:rsid w:val="00055AD9"/>
    <w:rsid w:val="00056CBD"/>
    <w:rsid w:val="00056EAE"/>
    <w:rsid w:val="00057673"/>
    <w:rsid w:val="00057835"/>
    <w:rsid w:val="0005790C"/>
    <w:rsid w:val="000601AF"/>
    <w:rsid w:val="00060D25"/>
    <w:rsid w:val="00060DC3"/>
    <w:rsid w:val="000613A2"/>
    <w:rsid w:val="00062143"/>
    <w:rsid w:val="000623F7"/>
    <w:rsid w:val="00062803"/>
    <w:rsid w:val="00062E8E"/>
    <w:rsid w:val="000633D5"/>
    <w:rsid w:val="00063B92"/>
    <w:rsid w:val="00063EED"/>
    <w:rsid w:val="0006423A"/>
    <w:rsid w:val="00064D8A"/>
    <w:rsid w:val="000658D0"/>
    <w:rsid w:val="00065D07"/>
    <w:rsid w:val="00065F48"/>
    <w:rsid w:val="00066134"/>
    <w:rsid w:val="0006614E"/>
    <w:rsid w:val="000667C2"/>
    <w:rsid w:val="00066B06"/>
    <w:rsid w:val="00066E67"/>
    <w:rsid w:val="0006712A"/>
    <w:rsid w:val="00067397"/>
    <w:rsid w:val="0006739A"/>
    <w:rsid w:val="0006781A"/>
    <w:rsid w:val="00067DAE"/>
    <w:rsid w:val="0007005B"/>
    <w:rsid w:val="000704E1"/>
    <w:rsid w:val="000707F9"/>
    <w:rsid w:val="00070E01"/>
    <w:rsid w:val="0007138C"/>
    <w:rsid w:val="00071608"/>
    <w:rsid w:val="0007164F"/>
    <w:rsid w:val="00071DB0"/>
    <w:rsid w:val="000721DA"/>
    <w:rsid w:val="000723F1"/>
    <w:rsid w:val="00072CC2"/>
    <w:rsid w:val="00072FAF"/>
    <w:rsid w:val="000734E0"/>
    <w:rsid w:val="00073D2A"/>
    <w:rsid w:val="0007587C"/>
    <w:rsid w:val="000761DE"/>
    <w:rsid w:val="000764BF"/>
    <w:rsid w:val="00076EC6"/>
    <w:rsid w:val="0007768A"/>
    <w:rsid w:val="00077F33"/>
    <w:rsid w:val="00077FA7"/>
    <w:rsid w:val="00080995"/>
    <w:rsid w:val="00080C3A"/>
    <w:rsid w:val="000811DA"/>
    <w:rsid w:val="00081D13"/>
    <w:rsid w:val="00082230"/>
    <w:rsid w:val="00082633"/>
    <w:rsid w:val="0008266E"/>
    <w:rsid w:val="000826DC"/>
    <w:rsid w:val="0008285B"/>
    <w:rsid w:val="000834ED"/>
    <w:rsid w:val="000840B4"/>
    <w:rsid w:val="00085AC1"/>
    <w:rsid w:val="00085B28"/>
    <w:rsid w:val="00085C18"/>
    <w:rsid w:val="000860C0"/>
    <w:rsid w:val="000865C0"/>
    <w:rsid w:val="00087126"/>
    <w:rsid w:val="0008727B"/>
    <w:rsid w:val="0008742B"/>
    <w:rsid w:val="00087D25"/>
    <w:rsid w:val="0009044A"/>
    <w:rsid w:val="00090604"/>
    <w:rsid w:val="000906DD"/>
    <w:rsid w:val="00090C45"/>
    <w:rsid w:val="00092023"/>
    <w:rsid w:val="000923CF"/>
    <w:rsid w:val="00093131"/>
    <w:rsid w:val="0009333B"/>
    <w:rsid w:val="000947DE"/>
    <w:rsid w:val="0009490A"/>
    <w:rsid w:val="00094940"/>
    <w:rsid w:val="00094AE2"/>
    <w:rsid w:val="00094DD8"/>
    <w:rsid w:val="0009544E"/>
    <w:rsid w:val="0009612A"/>
    <w:rsid w:val="000967AD"/>
    <w:rsid w:val="000973F5"/>
    <w:rsid w:val="00097608"/>
    <w:rsid w:val="00097838"/>
    <w:rsid w:val="0009783A"/>
    <w:rsid w:val="00097C02"/>
    <w:rsid w:val="000A0069"/>
    <w:rsid w:val="000A016B"/>
    <w:rsid w:val="000A16D1"/>
    <w:rsid w:val="000A1CF5"/>
    <w:rsid w:val="000A244A"/>
    <w:rsid w:val="000A2529"/>
    <w:rsid w:val="000A2F82"/>
    <w:rsid w:val="000A3647"/>
    <w:rsid w:val="000A3954"/>
    <w:rsid w:val="000A471D"/>
    <w:rsid w:val="000A5151"/>
    <w:rsid w:val="000A5594"/>
    <w:rsid w:val="000A5943"/>
    <w:rsid w:val="000A5ABE"/>
    <w:rsid w:val="000A6811"/>
    <w:rsid w:val="000A6CEF"/>
    <w:rsid w:val="000A706F"/>
    <w:rsid w:val="000A7819"/>
    <w:rsid w:val="000A7B11"/>
    <w:rsid w:val="000A7C07"/>
    <w:rsid w:val="000B018D"/>
    <w:rsid w:val="000B0854"/>
    <w:rsid w:val="000B0AE6"/>
    <w:rsid w:val="000B0BA7"/>
    <w:rsid w:val="000B13A4"/>
    <w:rsid w:val="000B1F1E"/>
    <w:rsid w:val="000B2B4D"/>
    <w:rsid w:val="000B314D"/>
    <w:rsid w:val="000B36BA"/>
    <w:rsid w:val="000B393B"/>
    <w:rsid w:val="000B3B5B"/>
    <w:rsid w:val="000B3F62"/>
    <w:rsid w:val="000B47DB"/>
    <w:rsid w:val="000B49CF"/>
    <w:rsid w:val="000B4A69"/>
    <w:rsid w:val="000B5225"/>
    <w:rsid w:val="000B5449"/>
    <w:rsid w:val="000B5A70"/>
    <w:rsid w:val="000B5EEC"/>
    <w:rsid w:val="000B652E"/>
    <w:rsid w:val="000B6621"/>
    <w:rsid w:val="000B6711"/>
    <w:rsid w:val="000B73D6"/>
    <w:rsid w:val="000B770A"/>
    <w:rsid w:val="000C00A2"/>
    <w:rsid w:val="000C0153"/>
    <w:rsid w:val="000C0293"/>
    <w:rsid w:val="000C0A4B"/>
    <w:rsid w:val="000C0AC0"/>
    <w:rsid w:val="000C28E8"/>
    <w:rsid w:val="000C2EF7"/>
    <w:rsid w:val="000C322C"/>
    <w:rsid w:val="000C3874"/>
    <w:rsid w:val="000C3D1C"/>
    <w:rsid w:val="000C4338"/>
    <w:rsid w:val="000C440D"/>
    <w:rsid w:val="000C458A"/>
    <w:rsid w:val="000C47D0"/>
    <w:rsid w:val="000C4D56"/>
    <w:rsid w:val="000C5D17"/>
    <w:rsid w:val="000C5FCB"/>
    <w:rsid w:val="000C67EF"/>
    <w:rsid w:val="000C6B58"/>
    <w:rsid w:val="000C7058"/>
    <w:rsid w:val="000C7687"/>
    <w:rsid w:val="000C7887"/>
    <w:rsid w:val="000C7A70"/>
    <w:rsid w:val="000C7AAC"/>
    <w:rsid w:val="000C7C7C"/>
    <w:rsid w:val="000D02AA"/>
    <w:rsid w:val="000D06A7"/>
    <w:rsid w:val="000D0B01"/>
    <w:rsid w:val="000D0EE7"/>
    <w:rsid w:val="000D1172"/>
    <w:rsid w:val="000D12D4"/>
    <w:rsid w:val="000D1FEC"/>
    <w:rsid w:val="000D22DB"/>
    <w:rsid w:val="000D2359"/>
    <w:rsid w:val="000D29C0"/>
    <w:rsid w:val="000D2BCF"/>
    <w:rsid w:val="000D355E"/>
    <w:rsid w:val="000D4391"/>
    <w:rsid w:val="000D4706"/>
    <w:rsid w:val="000D4A00"/>
    <w:rsid w:val="000D5181"/>
    <w:rsid w:val="000D58BA"/>
    <w:rsid w:val="000D59BD"/>
    <w:rsid w:val="000D5AAF"/>
    <w:rsid w:val="000D5F84"/>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468"/>
    <w:rsid w:val="000E3503"/>
    <w:rsid w:val="000E3995"/>
    <w:rsid w:val="000E3DDF"/>
    <w:rsid w:val="000E3E80"/>
    <w:rsid w:val="000E3FA7"/>
    <w:rsid w:val="000E41EC"/>
    <w:rsid w:val="000E4890"/>
    <w:rsid w:val="000E5033"/>
    <w:rsid w:val="000E51BF"/>
    <w:rsid w:val="000E5509"/>
    <w:rsid w:val="000E692C"/>
    <w:rsid w:val="000E6B6B"/>
    <w:rsid w:val="000E72B4"/>
    <w:rsid w:val="000E776A"/>
    <w:rsid w:val="000E778A"/>
    <w:rsid w:val="000E79C6"/>
    <w:rsid w:val="000E7FC4"/>
    <w:rsid w:val="000F02AF"/>
    <w:rsid w:val="000F031A"/>
    <w:rsid w:val="000F0576"/>
    <w:rsid w:val="000F0D1B"/>
    <w:rsid w:val="000F0F33"/>
    <w:rsid w:val="000F1FAB"/>
    <w:rsid w:val="000F271E"/>
    <w:rsid w:val="000F283B"/>
    <w:rsid w:val="000F328C"/>
    <w:rsid w:val="000F42D3"/>
    <w:rsid w:val="000F4489"/>
    <w:rsid w:val="000F4599"/>
    <w:rsid w:val="000F50B4"/>
    <w:rsid w:val="000F5488"/>
    <w:rsid w:val="000F5530"/>
    <w:rsid w:val="000F5B26"/>
    <w:rsid w:val="000F5DEA"/>
    <w:rsid w:val="000F68F1"/>
    <w:rsid w:val="000F690C"/>
    <w:rsid w:val="000F6A99"/>
    <w:rsid w:val="000F6FE9"/>
    <w:rsid w:val="000F70E0"/>
    <w:rsid w:val="000F7382"/>
    <w:rsid w:val="00100615"/>
    <w:rsid w:val="001008B1"/>
    <w:rsid w:val="0010092D"/>
    <w:rsid w:val="00100CB0"/>
    <w:rsid w:val="00100ED8"/>
    <w:rsid w:val="00101055"/>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ADC"/>
    <w:rsid w:val="00105D85"/>
    <w:rsid w:val="00105FAF"/>
    <w:rsid w:val="0010684E"/>
    <w:rsid w:val="00106A89"/>
    <w:rsid w:val="00106E76"/>
    <w:rsid w:val="001076AC"/>
    <w:rsid w:val="00110982"/>
    <w:rsid w:val="00111828"/>
    <w:rsid w:val="0011274D"/>
    <w:rsid w:val="0011282B"/>
    <w:rsid w:val="00112969"/>
    <w:rsid w:val="00112D66"/>
    <w:rsid w:val="00112DDC"/>
    <w:rsid w:val="00113F79"/>
    <w:rsid w:val="00114108"/>
    <w:rsid w:val="001145CD"/>
    <w:rsid w:val="00114764"/>
    <w:rsid w:val="00114C69"/>
    <w:rsid w:val="00115AEF"/>
    <w:rsid w:val="00116080"/>
    <w:rsid w:val="00116250"/>
    <w:rsid w:val="00116445"/>
    <w:rsid w:val="00116DF7"/>
    <w:rsid w:val="00117666"/>
    <w:rsid w:val="00117964"/>
    <w:rsid w:val="00120BBB"/>
    <w:rsid w:val="0012120A"/>
    <w:rsid w:val="00122E67"/>
    <w:rsid w:val="00123086"/>
    <w:rsid w:val="00123389"/>
    <w:rsid w:val="001238C5"/>
    <w:rsid w:val="00123E56"/>
    <w:rsid w:val="001243AC"/>
    <w:rsid w:val="00124AA9"/>
    <w:rsid w:val="00124B46"/>
    <w:rsid w:val="001253DF"/>
    <w:rsid w:val="00125824"/>
    <w:rsid w:val="00125B3C"/>
    <w:rsid w:val="00125FC0"/>
    <w:rsid w:val="0012618D"/>
    <w:rsid w:val="0012620B"/>
    <w:rsid w:val="001267F8"/>
    <w:rsid w:val="00126870"/>
    <w:rsid w:val="00126A3F"/>
    <w:rsid w:val="00127CB0"/>
    <w:rsid w:val="00127D53"/>
    <w:rsid w:val="001300F3"/>
    <w:rsid w:val="00130DD2"/>
    <w:rsid w:val="001317D0"/>
    <w:rsid w:val="00131F11"/>
    <w:rsid w:val="0013293B"/>
    <w:rsid w:val="001329BF"/>
    <w:rsid w:val="00132B1C"/>
    <w:rsid w:val="00132D1F"/>
    <w:rsid w:val="00133347"/>
    <w:rsid w:val="00133696"/>
    <w:rsid w:val="00133EB9"/>
    <w:rsid w:val="0013425F"/>
    <w:rsid w:val="00134806"/>
    <w:rsid w:val="0013512A"/>
    <w:rsid w:val="00135141"/>
    <w:rsid w:val="00135566"/>
    <w:rsid w:val="00135637"/>
    <w:rsid w:val="00135898"/>
    <w:rsid w:val="00135C70"/>
    <w:rsid w:val="00136B9F"/>
    <w:rsid w:val="00136ECA"/>
    <w:rsid w:val="001375DC"/>
    <w:rsid w:val="00137C8F"/>
    <w:rsid w:val="001409DE"/>
    <w:rsid w:val="00140CB7"/>
    <w:rsid w:val="00140E59"/>
    <w:rsid w:val="00140F21"/>
    <w:rsid w:val="001420CF"/>
    <w:rsid w:val="0014221C"/>
    <w:rsid w:val="00142A41"/>
    <w:rsid w:val="00143480"/>
    <w:rsid w:val="00143488"/>
    <w:rsid w:val="00143759"/>
    <w:rsid w:val="001439E6"/>
    <w:rsid w:val="00143C8B"/>
    <w:rsid w:val="00143F56"/>
    <w:rsid w:val="001440A5"/>
    <w:rsid w:val="001446B1"/>
    <w:rsid w:val="001448B7"/>
    <w:rsid w:val="001449E7"/>
    <w:rsid w:val="00146015"/>
    <w:rsid w:val="001460BE"/>
    <w:rsid w:val="001462C7"/>
    <w:rsid w:val="00150801"/>
    <w:rsid w:val="00151161"/>
    <w:rsid w:val="00151719"/>
    <w:rsid w:val="0015192B"/>
    <w:rsid w:val="0015196F"/>
    <w:rsid w:val="0015199A"/>
    <w:rsid w:val="00151DCD"/>
    <w:rsid w:val="00152797"/>
    <w:rsid w:val="00152BC7"/>
    <w:rsid w:val="00152FE6"/>
    <w:rsid w:val="00153193"/>
    <w:rsid w:val="00153A5B"/>
    <w:rsid w:val="00154183"/>
    <w:rsid w:val="00154797"/>
    <w:rsid w:val="00155D37"/>
    <w:rsid w:val="00155DD7"/>
    <w:rsid w:val="001567CB"/>
    <w:rsid w:val="00156DE4"/>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4FD6"/>
    <w:rsid w:val="001657A1"/>
    <w:rsid w:val="0016586E"/>
    <w:rsid w:val="00165969"/>
    <w:rsid w:val="00165CF7"/>
    <w:rsid w:val="001668D7"/>
    <w:rsid w:val="00166D41"/>
    <w:rsid w:val="00166E19"/>
    <w:rsid w:val="0016727F"/>
    <w:rsid w:val="0016752D"/>
    <w:rsid w:val="0016772E"/>
    <w:rsid w:val="00167BA0"/>
    <w:rsid w:val="00167F46"/>
    <w:rsid w:val="001705AC"/>
    <w:rsid w:val="00170A94"/>
    <w:rsid w:val="001713BB"/>
    <w:rsid w:val="00171A29"/>
    <w:rsid w:val="00171D17"/>
    <w:rsid w:val="00173B5D"/>
    <w:rsid w:val="00174C11"/>
    <w:rsid w:val="00175090"/>
    <w:rsid w:val="00176AED"/>
    <w:rsid w:val="00176D70"/>
    <w:rsid w:val="001779C0"/>
    <w:rsid w:val="00177C30"/>
    <w:rsid w:val="00177F46"/>
    <w:rsid w:val="001804BE"/>
    <w:rsid w:val="00180D70"/>
    <w:rsid w:val="001813BA"/>
    <w:rsid w:val="00181AD5"/>
    <w:rsid w:val="001822D6"/>
    <w:rsid w:val="001824D1"/>
    <w:rsid w:val="00182A70"/>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461E"/>
    <w:rsid w:val="00194D67"/>
    <w:rsid w:val="00195111"/>
    <w:rsid w:val="001952ED"/>
    <w:rsid w:val="0019570E"/>
    <w:rsid w:val="001961BC"/>
    <w:rsid w:val="00196949"/>
    <w:rsid w:val="001972E1"/>
    <w:rsid w:val="0019742B"/>
    <w:rsid w:val="0019781D"/>
    <w:rsid w:val="00197BB8"/>
    <w:rsid w:val="001A070B"/>
    <w:rsid w:val="001A080F"/>
    <w:rsid w:val="001A08FF"/>
    <w:rsid w:val="001A094C"/>
    <w:rsid w:val="001A0999"/>
    <w:rsid w:val="001A0B4B"/>
    <w:rsid w:val="001A183C"/>
    <w:rsid w:val="001A2071"/>
    <w:rsid w:val="001A2EA7"/>
    <w:rsid w:val="001A41ED"/>
    <w:rsid w:val="001A42B0"/>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668C"/>
    <w:rsid w:val="001B7033"/>
    <w:rsid w:val="001B708E"/>
    <w:rsid w:val="001B72DC"/>
    <w:rsid w:val="001C0AB9"/>
    <w:rsid w:val="001C0D1E"/>
    <w:rsid w:val="001C1240"/>
    <w:rsid w:val="001C1BB3"/>
    <w:rsid w:val="001C23E8"/>
    <w:rsid w:val="001C34DC"/>
    <w:rsid w:val="001C3507"/>
    <w:rsid w:val="001C37A9"/>
    <w:rsid w:val="001C389D"/>
    <w:rsid w:val="001C454A"/>
    <w:rsid w:val="001C4764"/>
    <w:rsid w:val="001C4B3F"/>
    <w:rsid w:val="001C5235"/>
    <w:rsid w:val="001C5661"/>
    <w:rsid w:val="001C614F"/>
    <w:rsid w:val="001C650E"/>
    <w:rsid w:val="001C6572"/>
    <w:rsid w:val="001C66BA"/>
    <w:rsid w:val="001C7A02"/>
    <w:rsid w:val="001C7F49"/>
    <w:rsid w:val="001D0466"/>
    <w:rsid w:val="001D1226"/>
    <w:rsid w:val="001D1A47"/>
    <w:rsid w:val="001D1B5B"/>
    <w:rsid w:val="001D1BDA"/>
    <w:rsid w:val="001D1BFE"/>
    <w:rsid w:val="001D1C24"/>
    <w:rsid w:val="001D1F10"/>
    <w:rsid w:val="001D200C"/>
    <w:rsid w:val="001D2337"/>
    <w:rsid w:val="001D272D"/>
    <w:rsid w:val="001D2A3D"/>
    <w:rsid w:val="001D2D1D"/>
    <w:rsid w:val="001D330C"/>
    <w:rsid w:val="001D3743"/>
    <w:rsid w:val="001D392E"/>
    <w:rsid w:val="001D4230"/>
    <w:rsid w:val="001D4717"/>
    <w:rsid w:val="001D4AC5"/>
    <w:rsid w:val="001D4C3D"/>
    <w:rsid w:val="001D4F42"/>
    <w:rsid w:val="001D509A"/>
    <w:rsid w:val="001D5249"/>
    <w:rsid w:val="001D53AF"/>
    <w:rsid w:val="001D54EC"/>
    <w:rsid w:val="001D5872"/>
    <w:rsid w:val="001D6045"/>
    <w:rsid w:val="001D66ED"/>
    <w:rsid w:val="001D6DE8"/>
    <w:rsid w:val="001D784F"/>
    <w:rsid w:val="001D79A6"/>
    <w:rsid w:val="001D7D1D"/>
    <w:rsid w:val="001E028D"/>
    <w:rsid w:val="001E0399"/>
    <w:rsid w:val="001E0870"/>
    <w:rsid w:val="001E0C9B"/>
    <w:rsid w:val="001E112C"/>
    <w:rsid w:val="001E15C2"/>
    <w:rsid w:val="001E19B1"/>
    <w:rsid w:val="001E19CB"/>
    <w:rsid w:val="001E1E0F"/>
    <w:rsid w:val="001E2050"/>
    <w:rsid w:val="001E2910"/>
    <w:rsid w:val="001E3425"/>
    <w:rsid w:val="001E36E8"/>
    <w:rsid w:val="001E3816"/>
    <w:rsid w:val="001E399C"/>
    <w:rsid w:val="001E3ABE"/>
    <w:rsid w:val="001E3B64"/>
    <w:rsid w:val="001E4374"/>
    <w:rsid w:val="001E47FE"/>
    <w:rsid w:val="001E4987"/>
    <w:rsid w:val="001E4F09"/>
    <w:rsid w:val="001E5665"/>
    <w:rsid w:val="001E58F3"/>
    <w:rsid w:val="001E5C09"/>
    <w:rsid w:val="001E5D78"/>
    <w:rsid w:val="001E5FE9"/>
    <w:rsid w:val="001E6B17"/>
    <w:rsid w:val="001E6D61"/>
    <w:rsid w:val="001E6F67"/>
    <w:rsid w:val="001E71A9"/>
    <w:rsid w:val="001E74A4"/>
    <w:rsid w:val="001F00E3"/>
    <w:rsid w:val="001F01A5"/>
    <w:rsid w:val="001F09BA"/>
    <w:rsid w:val="001F0A1B"/>
    <w:rsid w:val="001F0DFA"/>
    <w:rsid w:val="001F0DFB"/>
    <w:rsid w:val="001F1068"/>
    <w:rsid w:val="001F1433"/>
    <w:rsid w:val="001F15EE"/>
    <w:rsid w:val="001F1A07"/>
    <w:rsid w:val="001F1C35"/>
    <w:rsid w:val="001F1E6B"/>
    <w:rsid w:val="001F2087"/>
    <w:rsid w:val="001F2343"/>
    <w:rsid w:val="001F236E"/>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0C9"/>
    <w:rsid w:val="001F626C"/>
    <w:rsid w:val="001F65E5"/>
    <w:rsid w:val="001F685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4787"/>
    <w:rsid w:val="00204FCB"/>
    <w:rsid w:val="002060B6"/>
    <w:rsid w:val="00206FAC"/>
    <w:rsid w:val="002071CE"/>
    <w:rsid w:val="002072F3"/>
    <w:rsid w:val="00207BFE"/>
    <w:rsid w:val="00207D80"/>
    <w:rsid w:val="002101B4"/>
    <w:rsid w:val="00210250"/>
    <w:rsid w:val="0021039E"/>
    <w:rsid w:val="00210AB3"/>
    <w:rsid w:val="00211125"/>
    <w:rsid w:val="00211345"/>
    <w:rsid w:val="002113BC"/>
    <w:rsid w:val="00211927"/>
    <w:rsid w:val="00211C7B"/>
    <w:rsid w:val="002122E4"/>
    <w:rsid w:val="00212630"/>
    <w:rsid w:val="00212F58"/>
    <w:rsid w:val="00213080"/>
    <w:rsid w:val="002145A8"/>
    <w:rsid w:val="0021494A"/>
    <w:rsid w:val="00214EFF"/>
    <w:rsid w:val="002151E7"/>
    <w:rsid w:val="00215964"/>
    <w:rsid w:val="00215988"/>
    <w:rsid w:val="00216328"/>
    <w:rsid w:val="00216342"/>
    <w:rsid w:val="0021676B"/>
    <w:rsid w:val="00216AE8"/>
    <w:rsid w:val="00216D56"/>
    <w:rsid w:val="0021704C"/>
    <w:rsid w:val="0021732F"/>
    <w:rsid w:val="00217F0A"/>
    <w:rsid w:val="00217F22"/>
    <w:rsid w:val="00220500"/>
    <w:rsid w:val="002205AB"/>
    <w:rsid w:val="002205FB"/>
    <w:rsid w:val="002209D7"/>
    <w:rsid w:val="00220BCF"/>
    <w:rsid w:val="00220BF6"/>
    <w:rsid w:val="00220C47"/>
    <w:rsid w:val="00220E66"/>
    <w:rsid w:val="00221594"/>
    <w:rsid w:val="002219F0"/>
    <w:rsid w:val="00222383"/>
    <w:rsid w:val="00222A2E"/>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2775C"/>
    <w:rsid w:val="00227784"/>
    <w:rsid w:val="00230493"/>
    <w:rsid w:val="0023073C"/>
    <w:rsid w:val="00231D60"/>
    <w:rsid w:val="002321D9"/>
    <w:rsid w:val="00232745"/>
    <w:rsid w:val="0023276E"/>
    <w:rsid w:val="00232806"/>
    <w:rsid w:val="00232C50"/>
    <w:rsid w:val="0023315F"/>
    <w:rsid w:val="002333B3"/>
    <w:rsid w:val="00234E11"/>
    <w:rsid w:val="00235795"/>
    <w:rsid w:val="002357ED"/>
    <w:rsid w:val="0023674C"/>
    <w:rsid w:val="00236FEA"/>
    <w:rsid w:val="002371C5"/>
    <w:rsid w:val="00237506"/>
    <w:rsid w:val="00237AE8"/>
    <w:rsid w:val="0024014F"/>
    <w:rsid w:val="00240D98"/>
    <w:rsid w:val="00240F78"/>
    <w:rsid w:val="0024120C"/>
    <w:rsid w:val="002415BD"/>
    <w:rsid w:val="00241962"/>
    <w:rsid w:val="00241C6C"/>
    <w:rsid w:val="00241EC6"/>
    <w:rsid w:val="00242756"/>
    <w:rsid w:val="00242DE5"/>
    <w:rsid w:val="00243513"/>
    <w:rsid w:val="00243F07"/>
    <w:rsid w:val="0024494D"/>
    <w:rsid w:val="00244C32"/>
    <w:rsid w:val="00244DA2"/>
    <w:rsid w:val="00244DB9"/>
    <w:rsid w:val="00245268"/>
    <w:rsid w:val="002454B7"/>
    <w:rsid w:val="00245814"/>
    <w:rsid w:val="002458BE"/>
    <w:rsid w:val="00245CCE"/>
    <w:rsid w:val="002461DF"/>
    <w:rsid w:val="00246595"/>
    <w:rsid w:val="00246BED"/>
    <w:rsid w:val="00246CE1"/>
    <w:rsid w:val="00247436"/>
    <w:rsid w:val="00247C8C"/>
    <w:rsid w:val="00250986"/>
    <w:rsid w:val="002512DC"/>
    <w:rsid w:val="00251632"/>
    <w:rsid w:val="00252126"/>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71"/>
    <w:rsid w:val="002575D7"/>
    <w:rsid w:val="002575EB"/>
    <w:rsid w:val="00257C1E"/>
    <w:rsid w:val="00257CBE"/>
    <w:rsid w:val="00257F80"/>
    <w:rsid w:val="00260116"/>
    <w:rsid w:val="0026012E"/>
    <w:rsid w:val="00260424"/>
    <w:rsid w:val="00260AEE"/>
    <w:rsid w:val="00260CB9"/>
    <w:rsid w:val="00261071"/>
    <w:rsid w:val="0026174D"/>
    <w:rsid w:val="00261D36"/>
    <w:rsid w:val="00261F97"/>
    <w:rsid w:val="0026220D"/>
    <w:rsid w:val="002622E6"/>
    <w:rsid w:val="00262980"/>
    <w:rsid w:val="00262996"/>
    <w:rsid w:val="002629DD"/>
    <w:rsid w:val="00262B41"/>
    <w:rsid w:val="00262E3A"/>
    <w:rsid w:val="002632E8"/>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9D"/>
    <w:rsid w:val="0027120C"/>
    <w:rsid w:val="00271981"/>
    <w:rsid w:val="00271CA1"/>
    <w:rsid w:val="00272254"/>
    <w:rsid w:val="00273434"/>
    <w:rsid w:val="00273E3E"/>
    <w:rsid w:val="00273EBD"/>
    <w:rsid w:val="0027421E"/>
    <w:rsid w:val="00274561"/>
    <w:rsid w:val="00274834"/>
    <w:rsid w:val="002749A5"/>
    <w:rsid w:val="00274AFD"/>
    <w:rsid w:val="00274F83"/>
    <w:rsid w:val="00275131"/>
    <w:rsid w:val="0027520E"/>
    <w:rsid w:val="00275343"/>
    <w:rsid w:val="00275409"/>
    <w:rsid w:val="002758C5"/>
    <w:rsid w:val="00275B69"/>
    <w:rsid w:val="00276121"/>
    <w:rsid w:val="0027699C"/>
    <w:rsid w:val="00276A44"/>
    <w:rsid w:val="00276B9B"/>
    <w:rsid w:val="0027785D"/>
    <w:rsid w:val="00277990"/>
    <w:rsid w:val="00277BD6"/>
    <w:rsid w:val="00277DDF"/>
    <w:rsid w:val="00280251"/>
    <w:rsid w:val="00280B47"/>
    <w:rsid w:val="00280CB1"/>
    <w:rsid w:val="00280EFC"/>
    <w:rsid w:val="0028161C"/>
    <w:rsid w:val="002816B9"/>
    <w:rsid w:val="002818CC"/>
    <w:rsid w:val="0028277B"/>
    <w:rsid w:val="00282812"/>
    <w:rsid w:val="00282F64"/>
    <w:rsid w:val="00283662"/>
    <w:rsid w:val="00283C23"/>
    <w:rsid w:val="00284033"/>
    <w:rsid w:val="002847C3"/>
    <w:rsid w:val="00284B19"/>
    <w:rsid w:val="00285573"/>
    <w:rsid w:val="00286207"/>
    <w:rsid w:val="00286371"/>
    <w:rsid w:val="002863D5"/>
    <w:rsid w:val="00286658"/>
    <w:rsid w:val="0028694F"/>
    <w:rsid w:val="00286ED4"/>
    <w:rsid w:val="00286F8B"/>
    <w:rsid w:val="002903F3"/>
    <w:rsid w:val="002907B0"/>
    <w:rsid w:val="0029089D"/>
    <w:rsid w:val="00290E09"/>
    <w:rsid w:val="00291169"/>
    <w:rsid w:val="002913B8"/>
    <w:rsid w:val="002913F5"/>
    <w:rsid w:val="002915B7"/>
    <w:rsid w:val="002917B5"/>
    <w:rsid w:val="00291BB0"/>
    <w:rsid w:val="00291E51"/>
    <w:rsid w:val="00291FBF"/>
    <w:rsid w:val="00292545"/>
    <w:rsid w:val="00292605"/>
    <w:rsid w:val="002928F7"/>
    <w:rsid w:val="00292D6B"/>
    <w:rsid w:val="00292D84"/>
    <w:rsid w:val="00293DD7"/>
    <w:rsid w:val="002941B6"/>
    <w:rsid w:val="00294292"/>
    <w:rsid w:val="002947C2"/>
    <w:rsid w:val="002948F7"/>
    <w:rsid w:val="00294EA7"/>
    <w:rsid w:val="00295B7A"/>
    <w:rsid w:val="00295E28"/>
    <w:rsid w:val="0029621D"/>
    <w:rsid w:val="00296B04"/>
    <w:rsid w:val="00296BC5"/>
    <w:rsid w:val="00296CC1"/>
    <w:rsid w:val="00296E6B"/>
    <w:rsid w:val="00297451"/>
    <w:rsid w:val="00297DE0"/>
    <w:rsid w:val="00297E90"/>
    <w:rsid w:val="002A0033"/>
    <w:rsid w:val="002A015E"/>
    <w:rsid w:val="002A01B1"/>
    <w:rsid w:val="002A0570"/>
    <w:rsid w:val="002A2166"/>
    <w:rsid w:val="002A23C5"/>
    <w:rsid w:val="002A2973"/>
    <w:rsid w:val="002A2993"/>
    <w:rsid w:val="002A29D7"/>
    <w:rsid w:val="002A2B82"/>
    <w:rsid w:val="002A31E8"/>
    <w:rsid w:val="002A3BD8"/>
    <w:rsid w:val="002A3E86"/>
    <w:rsid w:val="002A40BD"/>
    <w:rsid w:val="002A4133"/>
    <w:rsid w:val="002A4BCC"/>
    <w:rsid w:val="002A4C30"/>
    <w:rsid w:val="002A60DC"/>
    <w:rsid w:val="002A614B"/>
    <w:rsid w:val="002A6857"/>
    <w:rsid w:val="002A6A39"/>
    <w:rsid w:val="002A6AA0"/>
    <w:rsid w:val="002A75E3"/>
    <w:rsid w:val="002A7870"/>
    <w:rsid w:val="002B0968"/>
    <w:rsid w:val="002B1F8F"/>
    <w:rsid w:val="002B1FF1"/>
    <w:rsid w:val="002B1FF9"/>
    <w:rsid w:val="002B2455"/>
    <w:rsid w:val="002B2516"/>
    <w:rsid w:val="002B2E25"/>
    <w:rsid w:val="002B35B2"/>
    <w:rsid w:val="002B45AA"/>
    <w:rsid w:val="002B4B90"/>
    <w:rsid w:val="002B4E3F"/>
    <w:rsid w:val="002B51E3"/>
    <w:rsid w:val="002B5B27"/>
    <w:rsid w:val="002B6135"/>
    <w:rsid w:val="002B6BCD"/>
    <w:rsid w:val="002B6C05"/>
    <w:rsid w:val="002B6DFD"/>
    <w:rsid w:val="002B6FAF"/>
    <w:rsid w:val="002B768E"/>
    <w:rsid w:val="002B7B57"/>
    <w:rsid w:val="002C01E3"/>
    <w:rsid w:val="002C0617"/>
    <w:rsid w:val="002C061F"/>
    <w:rsid w:val="002C0C4F"/>
    <w:rsid w:val="002C0FBE"/>
    <w:rsid w:val="002C3755"/>
    <w:rsid w:val="002C3D43"/>
    <w:rsid w:val="002C43AB"/>
    <w:rsid w:val="002C443E"/>
    <w:rsid w:val="002C497E"/>
    <w:rsid w:val="002C4E2B"/>
    <w:rsid w:val="002C50C6"/>
    <w:rsid w:val="002C56D8"/>
    <w:rsid w:val="002C57C8"/>
    <w:rsid w:val="002C58DA"/>
    <w:rsid w:val="002C629E"/>
    <w:rsid w:val="002C644F"/>
    <w:rsid w:val="002C6460"/>
    <w:rsid w:val="002C6938"/>
    <w:rsid w:val="002C6AC2"/>
    <w:rsid w:val="002C6E7C"/>
    <w:rsid w:val="002C6EC6"/>
    <w:rsid w:val="002C73C7"/>
    <w:rsid w:val="002C78FB"/>
    <w:rsid w:val="002D071A"/>
    <w:rsid w:val="002D0766"/>
    <w:rsid w:val="002D2240"/>
    <w:rsid w:val="002D292B"/>
    <w:rsid w:val="002D39A1"/>
    <w:rsid w:val="002D4B4A"/>
    <w:rsid w:val="002D4C48"/>
    <w:rsid w:val="002D585D"/>
    <w:rsid w:val="002D586C"/>
    <w:rsid w:val="002D5E3C"/>
    <w:rsid w:val="002D63B7"/>
    <w:rsid w:val="002D65C7"/>
    <w:rsid w:val="002D6BDE"/>
    <w:rsid w:val="002D748F"/>
    <w:rsid w:val="002D7570"/>
    <w:rsid w:val="002D7685"/>
    <w:rsid w:val="002D7EE5"/>
    <w:rsid w:val="002E0753"/>
    <w:rsid w:val="002E092D"/>
    <w:rsid w:val="002E1055"/>
    <w:rsid w:val="002E17D8"/>
    <w:rsid w:val="002E1C9B"/>
    <w:rsid w:val="002E2615"/>
    <w:rsid w:val="002E31AE"/>
    <w:rsid w:val="002E3C54"/>
    <w:rsid w:val="002E4797"/>
    <w:rsid w:val="002E49E9"/>
    <w:rsid w:val="002E518E"/>
    <w:rsid w:val="002E5749"/>
    <w:rsid w:val="002E59BF"/>
    <w:rsid w:val="002E719D"/>
    <w:rsid w:val="002E766C"/>
    <w:rsid w:val="002E7D9C"/>
    <w:rsid w:val="002E7FAD"/>
    <w:rsid w:val="002F01DA"/>
    <w:rsid w:val="002F0579"/>
    <w:rsid w:val="002F11FE"/>
    <w:rsid w:val="002F269A"/>
    <w:rsid w:val="002F279F"/>
    <w:rsid w:val="002F283F"/>
    <w:rsid w:val="002F2D3B"/>
    <w:rsid w:val="002F2DF1"/>
    <w:rsid w:val="002F32C4"/>
    <w:rsid w:val="002F389A"/>
    <w:rsid w:val="002F3AF3"/>
    <w:rsid w:val="002F3CCA"/>
    <w:rsid w:val="002F3CFC"/>
    <w:rsid w:val="002F3DC9"/>
    <w:rsid w:val="002F41AD"/>
    <w:rsid w:val="002F43FB"/>
    <w:rsid w:val="002F5527"/>
    <w:rsid w:val="002F5672"/>
    <w:rsid w:val="002F6321"/>
    <w:rsid w:val="002F64DA"/>
    <w:rsid w:val="002F6B99"/>
    <w:rsid w:val="002F6F3F"/>
    <w:rsid w:val="002F7041"/>
    <w:rsid w:val="002F7307"/>
    <w:rsid w:val="002F744E"/>
    <w:rsid w:val="002F77DE"/>
    <w:rsid w:val="002F78F6"/>
    <w:rsid w:val="002F7FD1"/>
    <w:rsid w:val="003002D0"/>
    <w:rsid w:val="00300ACD"/>
    <w:rsid w:val="00300FBA"/>
    <w:rsid w:val="0030299D"/>
    <w:rsid w:val="00302C21"/>
    <w:rsid w:val="00302FC2"/>
    <w:rsid w:val="003032EC"/>
    <w:rsid w:val="003033BE"/>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1E29"/>
    <w:rsid w:val="003121BD"/>
    <w:rsid w:val="00312591"/>
    <w:rsid w:val="0031371D"/>
    <w:rsid w:val="00313F42"/>
    <w:rsid w:val="00314480"/>
    <w:rsid w:val="00314726"/>
    <w:rsid w:val="00314DE5"/>
    <w:rsid w:val="00315272"/>
    <w:rsid w:val="00315554"/>
    <w:rsid w:val="003157D9"/>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6AFE"/>
    <w:rsid w:val="0032716F"/>
    <w:rsid w:val="00330A22"/>
    <w:rsid w:val="00330DBA"/>
    <w:rsid w:val="00331251"/>
    <w:rsid w:val="0033133D"/>
    <w:rsid w:val="00331B0D"/>
    <w:rsid w:val="00331F60"/>
    <w:rsid w:val="00332A3B"/>
    <w:rsid w:val="00332E63"/>
    <w:rsid w:val="0033353B"/>
    <w:rsid w:val="0033380C"/>
    <w:rsid w:val="003340DC"/>
    <w:rsid w:val="003343B0"/>
    <w:rsid w:val="003348A3"/>
    <w:rsid w:val="0033529C"/>
    <w:rsid w:val="003352F0"/>
    <w:rsid w:val="00335F81"/>
    <w:rsid w:val="0033686C"/>
    <w:rsid w:val="0033793F"/>
    <w:rsid w:val="0034016A"/>
    <w:rsid w:val="00340257"/>
    <w:rsid w:val="0034026F"/>
    <w:rsid w:val="00340B11"/>
    <w:rsid w:val="00340B71"/>
    <w:rsid w:val="00340EBF"/>
    <w:rsid w:val="00341294"/>
    <w:rsid w:val="00341ADA"/>
    <w:rsid w:val="00342CC0"/>
    <w:rsid w:val="00342F84"/>
    <w:rsid w:val="00343334"/>
    <w:rsid w:val="003435B3"/>
    <w:rsid w:val="003442B0"/>
    <w:rsid w:val="003445AE"/>
    <w:rsid w:val="00344673"/>
    <w:rsid w:val="003446BA"/>
    <w:rsid w:val="00344C38"/>
    <w:rsid w:val="0034548D"/>
    <w:rsid w:val="00345721"/>
    <w:rsid w:val="003459F8"/>
    <w:rsid w:val="00345BD2"/>
    <w:rsid w:val="00345E5B"/>
    <w:rsid w:val="0034618E"/>
    <w:rsid w:val="003465C1"/>
    <w:rsid w:val="00347423"/>
    <w:rsid w:val="003475CD"/>
    <w:rsid w:val="00347617"/>
    <w:rsid w:val="00347818"/>
    <w:rsid w:val="00347E33"/>
    <w:rsid w:val="00347F38"/>
    <w:rsid w:val="003505E7"/>
    <w:rsid w:val="00350B8D"/>
    <w:rsid w:val="00350E7C"/>
    <w:rsid w:val="00350F2A"/>
    <w:rsid w:val="00351204"/>
    <w:rsid w:val="003518CF"/>
    <w:rsid w:val="003519EF"/>
    <w:rsid w:val="00351B45"/>
    <w:rsid w:val="00352441"/>
    <w:rsid w:val="0035262B"/>
    <w:rsid w:val="003527B2"/>
    <w:rsid w:val="003529B8"/>
    <w:rsid w:val="00352EED"/>
    <w:rsid w:val="00353C5C"/>
    <w:rsid w:val="0035466A"/>
    <w:rsid w:val="00354C7F"/>
    <w:rsid w:val="00354FF1"/>
    <w:rsid w:val="00355045"/>
    <w:rsid w:val="0035574C"/>
    <w:rsid w:val="0035625A"/>
    <w:rsid w:val="003566FF"/>
    <w:rsid w:val="00356AE9"/>
    <w:rsid w:val="00356E94"/>
    <w:rsid w:val="0035756C"/>
    <w:rsid w:val="003579B0"/>
    <w:rsid w:val="00357B4E"/>
    <w:rsid w:val="00357E54"/>
    <w:rsid w:val="0036082C"/>
    <w:rsid w:val="00360CF3"/>
    <w:rsid w:val="0036102D"/>
    <w:rsid w:val="003610D3"/>
    <w:rsid w:val="00361619"/>
    <w:rsid w:val="00362AC0"/>
    <w:rsid w:val="00362D28"/>
    <w:rsid w:val="00363428"/>
    <w:rsid w:val="00363852"/>
    <w:rsid w:val="00363A78"/>
    <w:rsid w:val="00364D7D"/>
    <w:rsid w:val="00365743"/>
    <w:rsid w:val="00365767"/>
    <w:rsid w:val="0036673D"/>
    <w:rsid w:val="00366A3F"/>
    <w:rsid w:val="00366A81"/>
    <w:rsid w:val="00366A91"/>
    <w:rsid w:val="00366B73"/>
    <w:rsid w:val="00366B97"/>
    <w:rsid w:val="00366C67"/>
    <w:rsid w:val="00366F1E"/>
    <w:rsid w:val="00366F33"/>
    <w:rsid w:val="00366FC0"/>
    <w:rsid w:val="003674B3"/>
    <w:rsid w:val="00367D19"/>
    <w:rsid w:val="00370158"/>
    <w:rsid w:val="00370245"/>
    <w:rsid w:val="003707AF"/>
    <w:rsid w:val="00371627"/>
    <w:rsid w:val="00371AC2"/>
    <w:rsid w:val="00372830"/>
    <w:rsid w:val="00372B33"/>
    <w:rsid w:val="00372C70"/>
    <w:rsid w:val="00372F6D"/>
    <w:rsid w:val="003735E2"/>
    <w:rsid w:val="0037387D"/>
    <w:rsid w:val="00373BE6"/>
    <w:rsid w:val="00373EA6"/>
    <w:rsid w:val="00374808"/>
    <w:rsid w:val="00374A4E"/>
    <w:rsid w:val="00374E35"/>
    <w:rsid w:val="00375734"/>
    <w:rsid w:val="00375943"/>
    <w:rsid w:val="0037613D"/>
    <w:rsid w:val="003765D2"/>
    <w:rsid w:val="00376966"/>
    <w:rsid w:val="00376975"/>
    <w:rsid w:val="00376ED2"/>
    <w:rsid w:val="00377262"/>
    <w:rsid w:val="003778C9"/>
    <w:rsid w:val="0038060E"/>
    <w:rsid w:val="003806B5"/>
    <w:rsid w:val="003808F7"/>
    <w:rsid w:val="00381934"/>
    <w:rsid w:val="00381A7A"/>
    <w:rsid w:val="00381B6F"/>
    <w:rsid w:val="00382108"/>
    <w:rsid w:val="00382335"/>
    <w:rsid w:val="00382D5F"/>
    <w:rsid w:val="003830F1"/>
    <w:rsid w:val="00383502"/>
    <w:rsid w:val="003839D2"/>
    <w:rsid w:val="00383E48"/>
    <w:rsid w:val="00384028"/>
    <w:rsid w:val="003850A9"/>
    <w:rsid w:val="00385B45"/>
    <w:rsid w:val="00385E30"/>
    <w:rsid w:val="003865CA"/>
    <w:rsid w:val="00386E67"/>
    <w:rsid w:val="00387A30"/>
    <w:rsid w:val="003901C2"/>
    <w:rsid w:val="003903D3"/>
    <w:rsid w:val="00390A5A"/>
    <w:rsid w:val="00390E9F"/>
    <w:rsid w:val="00390EAA"/>
    <w:rsid w:val="0039167C"/>
    <w:rsid w:val="0039296C"/>
    <w:rsid w:val="00393614"/>
    <w:rsid w:val="003936F2"/>
    <w:rsid w:val="00393873"/>
    <w:rsid w:val="00394208"/>
    <w:rsid w:val="00394D01"/>
    <w:rsid w:val="003950DD"/>
    <w:rsid w:val="003956A1"/>
    <w:rsid w:val="00395EC0"/>
    <w:rsid w:val="0039607A"/>
    <w:rsid w:val="0039647A"/>
    <w:rsid w:val="003966F0"/>
    <w:rsid w:val="003967B5"/>
    <w:rsid w:val="00396825"/>
    <w:rsid w:val="00397A1E"/>
    <w:rsid w:val="003A1B19"/>
    <w:rsid w:val="003A1B3F"/>
    <w:rsid w:val="003A281F"/>
    <w:rsid w:val="003A3270"/>
    <w:rsid w:val="003A37E1"/>
    <w:rsid w:val="003A44C8"/>
    <w:rsid w:val="003A469E"/>
    <w:rsid w:val="003A4876"/>
    <w:rsid w:val="003A48D5"/>
    <w:rsid w:val="003A4E75"/>
    <w:rsid w:val="003A4EA9"/>
    <w:rsid w:val="003A5662"/>
    <w:rsid w:val="003A5B6D"/>
    <w:rsid w:val="003A609A"/>
    <w:rsid w:val="003A76F1"/>
    <w:rsid w:val="003A789C"/>
    <w:rsid w:val="003A7929"/>
    <w:rsid w:val="003A7986"/>
    <w:rsid w:val="003A7BFB"/>
    <w:rsid w:val="003A7E9E"/>
    <w:rsid w:val="003B03E4"/>
    <w:rsid w:val="003B070C"/>
    <w:rsid w:val="003B08C9"/>
    <w:rsid w:val="003B1131"/>
    <w:rsid w:val="003B14D3"/>
    <w:rsid w:val="003B1718"/>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2A0B"/>
    <w:rsid w:val="003C381B"/>
    <w:rsid w:val="003C3A38"/>
    <w:rsid w:val="003C3AE5"/>
    <w:rsid w:val="003C3B7F"/>
    <w:rsid w:val="003C4717"/>
    <w:rsid w:val="003C5C76"/>
    <w:rsid w:val="003C6879"/>
    <w:rsid w:val="003C6E8A"/>
    <w:rsid w:val="003C7296"/>
    <w:rsid w:val="003C7437"/>
    <w:rsid w:val="003D072B"/>
    <w:rsid w:val="003D0774"/>
    <w:rsid w:val="003D1AD3"/>
    <w:rsid w:val="003D22F7"/>
    <w:rsid w:val="003D25F7"/>
    <w:rsid w:val="003D29B9"/>
    <w:rsid w:val="003D2DF2"/>
    <w:rsid w:val="003D34A8"/>
    <w:rsid w:val="003D356D"/>
    <w:rsid w:val="003D37D2"/>
    <w:rsid w:val="003D414F"/>
    <w:rsid w:val="003D4C3F"/>
    <w:rsid w:val="003D4FFC"/>
    <w:rsid w:val="003D508F"/>
    <w:rsid w:val="003D50E0"/>
    <w:rsid w:val="003D5252"/>
    <w:rsid w:val="003D56E0"/>
    <w:rsid w:val="003D5C37"/>
    <w:rsid w:val="003D6447"/>
    <w:rsid w:val="003D6752"/>
    <w:rsid w:val="003D6957"/>
    <w:rsid w:val="003D71CE"/>
    <w:rsid w:val="003D7401"/>
    <w:rsid w:val="003D7B05"/>
    <w:rsid w:val="003E01AA"/>
    <w:rsid w:val="003E063A"/>
    <w:rsid w:val="003E0790"/>
    <w:rsid w:val="003E1296"/>
    <w:rsid w:val="003E143D"/>
    <w:rsid w:val="003E162A"/>
    <w:rsid w:val="003E16B3"/>
    <w:rsid w:val="003E1B25"/>
    <w:rsid w:val="003E1F22"/>
    <w:rsid w:val="003E203F"/>
    <w:rsid w:val="003E28C0"/>
    <w:rsid w:val="003E32DD"/>
    <w:rsid w:val="003E3882"/>
    <w:rsid w:val="003E4559"/>
    <w:rsid w:val="003E4724"/>
    <w:rsid w:val="003E47BB"/>
    <w:rsid w:val="003E4805"/>
    <w:rsid w:val="003E4DB4"/>
    <w:rsid w:val="003E57B7"/>
    <w:rsid w:val="003E5CD9"/>
    <w:rsid w:val="003E67A1"/>
    <w:rsid w:val="003E67B9"/>
    <w:rsid w:val="003E6AB4"/>
    <w:rsid w:val="003F0446"/>
    <w:rsid w:val="003F0AC4"/>
    <w:rsid w:val="003F0BF8"/>
    <w:rsid w:val="003F0DA9"/>
    <w:rsid w:val="003F13F9"/>
    <w:rsid w:val="003F163F"/>
    <w:rsid w:val="003F1884"/>
    <w:rsid w:val="003F18A6"/>
    <w:rsid w:val="003F1C38"/>
    <w:rsid w:val="003F2042"/>
    <w:rsid w:val="003F244E"/>
    <w:rsid w:val="003F2853"/>
    <w:rsid w:val="003F3005"/>
    <w:rsid w:val="003F34D7"/>
    <w:rsid w:val="003F37C2"/>
    <w:rsid w:val="003F3945"/>
    <w:rsid w:val="003F4293"/>
    <w:rsid w:val="003F4A96"/>
    <w:rsid w:val="003F4C6F"/>
    <w:rsid w:val="003F4E30"/>
    <w:rsid w:val="003F4FD5"/>
    <w:rsid w:val="003F509D"/>
    <w:rsid w:val="003F5728"/>
    <w:rsid w:val="003F573C"/>
    <w:rsid w:val="003F714F"/>
    <w:rsid w:val="003F7D8B"/>
    <w:rsid w:val="003F7F13"/>
    <w:rsid w:val="003F7F68"/>
    <w:rsid w:val="00400147"/>
    <w:rsid w:val="00400211"/>
    <w:rsid w:val="00400348"/>
    <w:rsid w:val="0040052E"/>
    <w:rsid w:val="00400D3A"/>
    <w:rsid w:val="00400F18"/>
    <w:rsid w:val="0040116B"/>
    <w:rsid w:val="0040123F"/>
    <w:rsid w:val="00401648"/>
    <w:rsid w:val="00401DF1"/>
    <w:rsid w:val="00401E1C"/>
    <w:rsid w:val="004029DE"/>
    <w:rsid w:val="00402B5D"/>
    <w:rsid w:val="00402FA2"/>
    <w:rsid w:val="0040356F"/>
    <w:rsid w:val="004035EE"/>
    <w:rsid w:val="0040416A"/>
    <w:rsid w:val="0040417F"/>
    <w:rsid w:val="00405597"/>
    <w:rsid w:val="00405B62"/>
    <w:rsid w:val="004061CC"/>
    <w:rsid w:val="00406346"/>
    <w:rsid w:val="004065E5"/>
    <w:rsid w:val="00406A79"/>
    <w:rsid w:val="004071C1"/>
    <w:rsid w:val="004078CB"/>
    <w:rsid w:val="00407F56"/>
    <w:rsid w:val="004104FE"/>
    <w:rsid w:val="0041098E"/>
    <w:rsid w:val="00410ABC"/>
    <w:rsid w:val="00410B0A"/>
    <w:rsid w:val="0041187A"/>
    <w:rsid w:val="00412569"/>
    <w:rsid w:val="00412A80"/>
    <w:rsid w:val="00412C67"/>
    <w:rsid w:val="00412F25"/>
    <w:rsid w:val="004138D2"/>
    <w:rsid w:val="00413CB5"/>
    <w:rsid w:val="00414585"/>
    <w:rsid w:val="00414B81"/>
    <w:rsid w:val="00414DE3"/>
    <w:rsid w:val="0041518C"/>
    <w:rsid w:val="00415298"/>
    <w:rsid w:val="00415D8B"/>
    <w:rsid w:val="004163E0"/>
    <w:rsid w:val="00417836"/>
    <w:rsid w:val="00417AD1"/>
    <w:rsid w:val="004201F9"/>
    <w:rsid w:val="0042021E"/>
    <w:rsid w:val="00420D5F"/>
    <w:rsid w:val="004214AB"/>
    <w:rsid w:val="004214D0"/>
    <w:rsid w:val="00421552"/>
    <w:rsid w:val="00421D47"/>
    <w:rsid w:val="00421EB0"/>
    <w:rsid w:val="00422956"/>
    <w:rsid w:val="00422B31"/>
    <w:rsid w:val="00422B33"/>
    <w:rsid w:val="0042310D"/>
    <w:rsid w:val="00423531"/>
    <w:rsid w:val="00423618"/>
    <w:rsid w:val="0042380A"/>
    <w:rsid w:val="004239DF"/>
    <w:rsid w:val="00423DC5"/>
    <w:rsid w:val="00424593"/>
    <w:rsid w:val="004246C0"/>
    <w:rsid w:val="00424CBA"/>
    <w:rsid w:val="0042525F"/>
    <w:rsid w:val="004259B7"/>
    <w:rsid w:val="00425AD1"/>
    <w:rsid w:val="00425E16"/>
    <w:rsid w:val="00426931"/>
    <w:rsid w:val="004272E5"/>
    <w:rsid w:val="0043004F"/>
    <w:rsid w:val="0043014D"/>
    <w:rsid w:val="00430324"/>
    <w:rsid w:val="0043156E"/>
    <w:rsid w:val="0043185D"/>
    <w:rsid w:val="004319F6"/>
    <w:rsid w:val="00431BEF"/>
    <w:rsid w:val="00431E59"/>
    <w:rsid w:val="00432212"/>
    <w:rsid w:val="00432296"/>
    <w:rsid w:val="00432409"/>
    <w:rsid w:val="00432A6B"/>
    <w:rsid w:val="00432DF1"/>
    <w:rsid w:val="00433E48"/>
    <w:rsid w:val="00434570"/>
    <w:rsid w:val="00434855"/>
    <w:rsid w:val="004354E2"/>
    <w:rsid w:val="00435AE4"/>
    <w:rsid w:val="00435AF0"/>
    <w:rsid w:val="0043601E"/>
    <w:rsid w:val="004362A5"/>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2FE0"/>
    <w:rsid w:val="004431B5"/>
    <w:rsid w:val="00443DD1"/>
    <w:rsid w:val="004442A4"/>
    <w:rsid w:val="00444A16"/>
    <w:rsid w:val="00444B89"/>
    <w:rsid w:val="00444DA8"/>
    <w:rsid w:val="004453CF"/>
    <w:rsid w:val="00445828"/>
    <w:rsid w:val="00445A5B"/>
    <w:rsid w:val="00445B93"/>
    <w:rsid w:val="00445CEA"/>
    <w:rsid w:val="00445FB2"/>
    <w:rsid w:val="00446B32"/>
    <w:rsid w:val="004470CB"/>
    <w:rsid w:val="00447399"/>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AFF"/>
    <w:rsid w:val="00454D5C"/>
    <w:rsid w:val="004558AE"/>
    <w:rsid w:val="00455D28"/>
    <w:rsid w:val="00456877"/>
    <w:rsid w:val="0045731E"/>
    <w:rsid w:val="00457567"/>
    <w:rsid w:val="004577EF"/>
    <w:rsid w:val="00457955"/>
    <w:rsid w:val="00457D62"/>
    <w:rsid w:val="00457FF1"/>
    <w:rsid w:val="00460553"/>
    <w:rsid w:val="00461574"/>
    <w:rsid w:val="004616BE"/>
    <w:rsid w:val="00461C89"/>
    <w:rsid w:val="00461D1B"/>
    <w:rsid w:val="00461DBE"/>
    <w:rsid w:val="004622F2"/>
    <w:rsid w:val="00462353"/>
    <w:rsid w:val="00462914"/>
    <w:rsid w:val="00463D83"/>
    <w:rsid w:val="00463EC0"/>
    <w:rsid w:val="00464817"/>
    <w:rsid w:val="00464D77"/>
    <w:rsid w:val="00465164"/>
    <w:rsid w:val="0046566A"/>
    <w:rsid w:val="00465AE3"/>
    <w:rsid w:val="0046639A"/>
    <w:rsid w:val="0046776D"/>
    <w:rsid w:val="00467BD5"/>
    <w:rsid w:val="00471190"/>
    <w:rsid w:val="004711EF"/>
    <w:rsid w:val="00471479"/>
    <w:rsid w:val="00471713"/>
    <w:rsid w:val="00472506"/>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38F"/>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D12"/>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0D94"/>
    <w:rsid w:val="004A114E"/>
    <w:rsid w:val="004A21D0"/>
    <w:rsid w:val="004A234E"/>
    <w:rsid w:val="004A2919"/>
    <w:rsid w:val="004A2F73"/>
    <w:rsid w:val="004A3487"/>
    <w:rsid w:val="004A3533"/>
    <w:rsid w:val="004A3A7D"/>
    <w:rsid w:val="004A402F"/>
    <w:rsid w:val="004A4D01"/>
    <w:rsid w:val="004A567A"/>
    <w:rsid w:val="004A6462"/>
    <w:rsid w:val="004A6954"/>
    <w:rsid w:val="004A6D92"/>
    <w:rsid w:val="004A6EB4"/>
    <w:rsid w:val="004A6F2C"/>
    <w:rsid w:val="004A6FC3"/>
    <w:rsid w:val="004A72C0"/>
    <w:rsid w:val="004A735A"/>
    <w:rsid w:val="004A77EE"/>
    <w:rsid w:val="004A7B8A"/>
    <w:rsid w:val="004B01C9"/>
    <w:rsid w:val="004B1249"/>
    <w:rsid w:val="004B170F"/>
    <w:rsid w:val="004B1A12"/>
    <w:rsid w:val="004B1D2E"/>
    <w:rsid w:val="004B1EEB"/>
    <w:rsid w:val="004B2078"/>
    <w:rsid w:val="004B2D8E"/>
    <w:rsid w:val="004B2F3B"/>
    <w:rsid w:val="004B319C"/>
    <w:rsid w:val="004B34BD"/>
    <w:rsid w:val="004B37CB"/>
    <w:rsid w:val="004B3D89"/>
    <w:rsid w:val="004B412D"/>
    <w:rsid w:val="004B4691"/>
    <w:rsid w:val="004B4833"/>
    <w:rsid w:val="004B5067"/>
    <w:rsid w:val="004B5CEE"/>
    <w:rsid w:val="004B5D3B"/>
    <w:rsid w:val="004B5E9B"/>
    <w:rsid w:val="004B68BB"/>
    <w:rsid w:val="004B726F"/>
    <w:rsid w:val="004B73EB"/>
    <w:rsid w:val="004B745B"/>
    <w:rsid w:val="004B74A8"/>
    <w:rsid w:val="004B783F"/>
    <w:rsid w:val="004C0031"/>
    <w:rsid w:val="004C0623"/>
    <w:rsid w:val="004C0A9C"/>
    <w:rsid w:val="004C1003"/>
    <w:rsid w:val="004C19DF"/>
    <w:rsid w:val="004C1B00"/>
    <w:rsid w:val="004C219A"/>
    <w:rsid w:val="004C3AD6"/>
    <w:rsid w:val="004C4201"/>
    <w:rsid w:val="004C4227"/>
    <w:rsid w:val="004C4B1D"/>
    <w:rsid w:val="004C53D8"/>
    <w:rsid w:val="004C5688"/>
    <w:rsid w:val="004C5872"/>
    <w:rsid w:val="004C5AC2"/>
    <w:rsid w:val="004C5E52"/>
    <w:rsid w:val="004C6327"/>
    <w:rsid w:val="004C66F1"/>
    <w:rsid w:val="004C6C5C"/>
    <w:rsid w:val="004C7412"/>
    <w:rsid w:val="004C7937"/>
    <w:rsid w:val="004C7F29"/>
    <w:rsid w:val="004C7F37"/>
    <w:rsid w:val="004D02F1"/>
    <w:rsid w:val="004D0A07"/>
    <w:rsid w:val="004D0D39"/>
    <w:rsid w:val="004D124A"/>
    <w:rsid w:val="004D1781"/>
    <w:rsid w:val="004D2564"/>
    <w:rsid w:val="004D3711"/>
    <w:rsid w:val="004D3ADB"/>
    <w:rsid w:val="004D3C23"/>
    <w:rsid w:val="004D3F4C"/>
    <w:rsid w:val="004D4538"/>
    <w:rsid w:val="004D46EE"/>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2B8"/>
    <w:rsid w:val="004E23A7"/>
    <w:rsid w:val="004E2554"/>
    <w:rsid w:val="004E37B9"/>
    <w:rsid w:val="004E46A3"/>
    <w:rsid w:val="004E4EB1"/>
    <w:rsid w:val="004E5418"/>
    <w:rsid w:val="004E5A70"/>
    <w:rsid w:val="004E61B6"/>
    <w:rsid w:val="004E6B02"/>
    <w:rsid w:val="004E76F5"/>
    <w:rsid w:val="004E7822"/>
    <w:rsid w:val="004F04BB"/>
    <w:rsid w:val="004F0EB2"/>
    <w:rsid w:val="004F16E2"/>
    <w:rsid w:val="004F21EE"/>
    <w:rsid w:val="004F4010"/>
    <w:rsid w:val="004F46EE"/>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154"/>
    <w:rsid w:val="00503307"/>
    <w:rsid w:val="00503334"/>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8F5"/>
    <w:rsid w:val="00510B56"/>
    <w:rsid w:val="00510D7F"/>
    <w:rsid w:val="00511CD1"/>
    <w:rsid w:val="00512D6A"/>
    <w:rsid w:val="00513006"/>
    <w:rsid w:val="00513138"/>
    <w:rsid w:val="00513329"/>
    <w:rsid w:val="00513469"/>
    <w:rsid w:val="005135EA"/>
    <w:rsid w:val="0051390A"/>
    <w:rsid w:val="00514955"/>
    <w:rsid w:val="00514C5A"/>
    <w:rsid w:val="00514D8A"/>
    <w:rsid w:val="005153E0"/>
    <w:rsid w:val="0051571E"/>
    <w:rsid w:val="00515B07"/>
    <w:rsid w:val="00516146"/>
    <w:rsid w:val="00516384"/>
    <w:rsid w:val="0051638B"/>
    <w:rsid w:val="00516CE0"/>
    <w:rsid w:val="005172BB"/>
    <w:rsid w:val="00517B5C"/>
    <w:rsid w:val="00517CCB"/>
    <w:rsid w:val="00520CC3"/>
    <w:rsid w:val="00520F0F"/>
    <w:rsid w:val="00521159"/>
    <w:rsid w:val="005211C4"/>
    <w:rsid w:val="00521484"/>
    <w:rsid w:val="005215C7"/>
    <w:rsid w:val="00522156"/>
    <w:rsid w:val="0052250B"/>
    <w:rsid w:val="00522599"/>
    <w:rsid w:val="00522C81"/>
    <w:rsid w:val="0052439D"/>
    <w:rsid w:val="00525347"/>
    <w:rsid w:val="005256B0"/>
    <w:rsid w:val="00525BF0"/>
    <w:rsid w:val="00525C2F"/>
    <w:rsid w:val="00526671"/>
    <w:rsid w:val="00526760"/>
    <w:rsid w:val="00526855"/>
    <w:rsid w:val="00526B31"/>
    <w:rsid w:val="0052762B"/>
    <w:rsid w:val="00527941"/>
    <w:rsid w:val="00530694"/>
    <w:rsid w:val="00530791"/>
    <w:rsid w:val="00531682"/>
    <w:rsid w:val="005316A6"/>
    <w:rsid w:val="005316F1"/>
    <w:rsid w:val="00531A63"/>
    <w:rsid w:val="00531B61"/>
    <w:rsid w:val="005323A8"/>
    <w:rsid w:val="0053324E"/>
    <w:rsid w:val="00533275"/>
    <w:rsid w:val="005332D7"/>
    <w:rsid w:val="0053355C"/>
    <w:rsid w:val="005344A1"/>
    <w:rsid w:val="005346E8"/>
    <w:rsid w:val="005349F5"/>
    <w:rsid w:val="00535174"/>
    <w:rsid w:val="005351CF"/>
    <w:rsid w:val="005351E2"/>
    <w:rsid w:val="00535594"/>
    <w:rsid w:val="0053569A"/>
    <w:rsid w:val="00535702"/>
    <w:rsid w:val="00535AC3"/>
    <w:rsid w:val="00536080"/>
    <w:rsid w:val="005366D0"/>
    <w:rsid w:val="00536850"/>
    <w:rsid w:val="00536AC8"/>
    <w:rsid w:val="00536EEA"/>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4A26"/>
    <w:rsid w:val="00545F72"/>
    <w:rsid w:val="00546838"/>
    <w:rsid w:val="005468EB"/>
    <w:rsid w:val="00546DDE"/>
    <w:rsid w:val="0054729A"/>
    <w:rsid w:val="00547431"/>
    <w:rsid w:val="0054769B"/>
    <w:rsid w:val="00547876"/>
    <w:rsid w:val="00547C2B"/>
    <w:rsid w:val="00547DFE"/>
    <w:rsid w:val="00547EBF"/>
    <w:rsid w:val="005502D9"/>
    <w:rsid w:val="00550583"/>
    <w:rsid w:val="00550645"/>
    <w:rsid w:val="00550A34"/>
    <w:rsid w:val="00550C47"/>
    <w:rsid w:val="00550F14"/>
    <w:rsid w:val="00550FDA"/>
    <w:rsid w:val="00551A52"/>
    <w:rsid w:val="00551E36"/>
    <w:rsid w:val="00551ED9"/>
    <w:rsid w:val="00552C55"/>
    <w:rsid w:val="00552EA4"/>
    <w:rsid w:val="00553677"/>
    <w:rsid w:val="00554842"/>
    <w:rsid w:val="00554978"/>
    <w:rsid w:val="005549B1"/>
    <w:rsid w:val="00554F56"/>
    <w:rsid w:val="00554FBA"/>
    <w:rsid w:val="00555005"/>
    <w:rsid w:val="00555B20"/>
    <w:rsid w:val="00555D42"/>
    <w:rsid w:val="005562AB"/>
    <w:rsid w:val="00556329"/>
    <w:rsid w:val="00556475"/>
    <w:rsid w:val="00556607"/>
    <w:rsid w:val="00556E2F"/>
    <w:rsid w:val="00556EF2"/>
    <w:rsid w:val="005571DB"/>
    <w:rsid w:val="00557BB4"/>
    <w:rsid w:val="00560B9E"/>
    <w:rsid w:val="00561031"/>
    <w:rsid w:val="005610D2"/>
    <w:rsid w:val="005626F7"/>
    <w:rsid w:val="00562EDA"/>
    <w:rsid w:val="0056315D"/>
    <w:rsid w:val="00563A91"/>
    <w:rsid w:val="00563E2C"/>
    <w:rsid w:val="00564486"/>
    <w:rsid w:val="00565C9D"/>
    <w:rsid w:val="005662C6"/>
    <w:rsid w:val="00566558"/>
    <w:rsid w:val="0056679B"/>
    <w:rsid w:val="00566FFF"/>
    <w:rsid w:val="005677B6"/>
    <w:rsid w:val="00570B4C"/>
    <w:rsid w:val="0057170A"/>
    <w:rsid w:val="00572053"/>
    <w:rsid w:val="00572570"/>
    <w:rsid w:val="00572A4C"/>
    <w:rsid w:val="00572BF7"/>
    <w:rsid w:val="00573284"/>
    <w:rsid w:val="00573DD4"/>
    <w:rsid w:val="00574653"/>
    <w:rsid w:val="00575332"/>
    <w:rsid w:val="00575723"/>
    <w:rsid w:val="005757C1"/>
    <w:rsid w:val="00575F1E"/>
    <w:rsid w:val="005761F2"/>
    <w:rsid w:val="00576A85"/>
    <w:rsid w:val="00577557"/>
    <w:rsid w:val="0057763B"/>
    <w:rsid w:val="005779C1"/>
    <w:rsid w:val="00577D10"/>
    <w:rsid w:val="0058033C"/>
    <w:rsid w:val="00580AE5"/>
    <w:rsid w:val="00581A68"/>
    <w:rsid w:val="00581B00"/>
    <w:rsid w:val="00582724"/>
    <w:rsid w:val="00582B32"/>
    <w:rsid w:val="00582D70"/>
    <w:rsid w:val="005830AB"/>
    <w:rsid w:val="005830F2"/>
    <w:rsid w:val="0058321C"/>
    <w:rsid w:val="00583688"/>
    <w:rsid w:val="005836AF"/>
    <w:rsid w:val="005839FC"/>
    <w:rsid w:val="00583D29"/>
    <w:rsid w:val="00583F21"/>
    <w:rsid w:val="0058454D"/>
    <w:rsid w:val="0058532E"/>
    <w:rsid w:val="00585A04"/>
    <w:rsid w:val="00585F6D"/>
    <w:rsid w:val="005864A9"/>
    <w:rsid w:val="005864FA"/>
    <w:rsid w:val="00586956"/>
    <w:rsid w:val="00586B16"/>
    <w:rsid w:val="00586B2C"/>
    <w:rsid w:val="0058730A"/>
    <w:rsid w:val="005873F2"/>
    <w:rsid w:val="00587942"/>
    <w:rsid w:val="0059006A"/>
    <w:rsid w:val="00590164"/>
    <w:rsid w:val="005902F9"/>
    <w:rsid w:val="00590995"/>
    <w:rsid w:val="00590BE8"/>
    <w:rsid w:val="00590EBF"/>
    <w:rsid w:val="00591628"/>
    <w:rsid w:val="00592794"/>
    <w:rsid w:val="0059288B"/>
    <w:rsid w:val="005929A6"/>
    <w:rsid w:val="00592BDF"/>
    <w:rsid w:val="00594704"/>
    <w:rsid w:val="00595623"/>
    <w:rsid w:val="00595F91"/>
    <w:rsid w:val="00595FA7"/>
    <w:rsid w:val="0059607B"/>
    <w:rsid w:val="00596ADF"/>
    <w:rsid w:val="00597401"/>
    <w:rsid w:val="005A09B5"/>
    <w:rsid w:val="005A0D29"/>
    <w:rsid w:val="005A0EB5"/>
    <w:rsid w:val="005A14BB"/>
    <w:rsid w:val="005A153F"/>
    <w:rsid w:val="005A1557"/>
    <w:rsid w:val="005A18EE"/>
    <w:rsid w:val="005A1A37"/>
    <w:rsid w:val="005A1B4F"/>
    <w:rsid w:val="005A2454"/>
    <w:rsid w:val="005A2A9B"/>
    <w:rsid w:val="005A3CCD"/>
    <w:rsid w:val="005A41E4"/>
    <w:rsid w:val="005A48F1"/>
    <w:rsid w:val="005A6AD0"/>
    <w:rsid w:val="005A77C9"/>
    <w:rsid w:val="005A7C0C"/>
    <w:rsid w:val="005B0125"/>
    <w:rsid w:val="005B0316"/>
    <w:rsid w:val="005B05C2"/>
    <w:rsid w:val="005B0F97"/>
    <w:rsid w:val="005B12C8"/>
    <w:rsid w:val="005B15C2"/>
    <w:rsid w:val="005B1738"/>
    <w:rsid w:val="005B1B6E"/>
    <w:rsid w:val="005B1DDF"/>
    <w:rsid w:val="005B2203"/>
    <w:rsid w:val="005B25EB"/>
    <w:rsid w:val="005B29C4"/>
    <w:rsid w:val="005B3056"/>
    <w:rsid w:val="005B3177"/>
    <w:rsid w:val="005B347E"/>
    <w:rsid w:val="005B3CD0"/>
    <w:rsid w:val="005B46B2"/>
    <w:rsid w:val="005B4D36"/>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46CC"/>
    <w:rsid w:val="005C4881"/>
    <w:rsid w:val="005C49A5"/>
    <w:rsid w:val="005C4B21"/>
    <w:rsid w:val="005C5490"/>
    <w:rsid w:val="005C56AF"/>
    <w:rsid w:val="005C571B"/>
    <w:rsid w:val="005C5B5A"/>
    <w:rsid w:val="005C6467"/>
    <w:rsid w:val="005C66F0"/>
    <w:rsid w:val="005C674F"/>
    <w:rsid w:val="005C6806"/>
    <w:rsid w:val="005C6A88"/>
    <w:rsid w:val="005C6B9F"/>
    <w:rsid w:val="005C7096"/>
    <w:rsid w:val="005C7286"/>
    <w:rsid w:val="005C7699"/>
    <w:rsid w:val="005C7C7A"/>
    <w:rsid w:val="005C7F18"/>
    <w:rsid w:val="005D01DA"/>
    <w:rsid w:val="005D0696"/>
    <w:rsid w:val="005D0891"/>
    <w:rsid w:val="005D0A54"/>
    <w:rsid w:val="005D124A"/>
    <w:rsid w:val="005D12D6"/>
    <w:rsid w:val="005D1CF3"/>
    <w:rsid w:val="005D2B9B"/>
    <w:rsid w:val="005D4CD6"/>
    <w:rsid w:val="005D590A"/>
    <w:rsid w:val="005D59BB"/>
    <w:rsid w:val="005D5A9D"/>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6DB"/>
    <w:rsid w:val="005E1C81"/>
    <w:rsid w:val="005E1D8E"/>
    <w:rsid w:val="005E2050"/>
    <w:rsid w:val="005E423C"/>
    <w:rsid w:val="005E4410"/>
    <w:rsid w:val="005E46F0"/>
    <w:rsid w:val="005E4829"/>
    <w:rsid w:val="005E4EA1"/>
    <w:rsid w:val="005E5E8F"/>
    <w:rsid w:val="005E611E"/>
    <w:rsid w:val="005E676A"/>
    <w:rsid w:val="005E6839"/>
    <w:rsid w:val="005E6A78"/>
    <w:rsid w:val="005E70C8"/>
    <w:rsid w:val="005E7CD4"/>
    <w:rsid w:val="005F04DA"/>
    <w:rsid w:val="005F0514"/>
    <w:rsid w:val="005F0B33"/>
    <w:rsid w:val="005F14B2"/>
    <w:rsid w:val="005F1E65"/>
    <w:rsid w:val="005F202B"/>
    <w:rsid w:val="005F25C0"/>
    <w:rsid w:val="005F2640"/>
    <w:rsid w:val="005F26AE"/>
    <w:rsid w:val="005F2943"/>
    <w:rsid w:val="005F2C47"/>
    <w:rsid w:val="005F3133"/>
    <w:rsid w:val="005F3597"/>
    <w:rsid w:val="005F3629"/>
    <w:rsid w:val="005F3861"/>
    <w:rsid w:val="005F3D66"/>
    <w:rsid w:val="005F401E"/>
    <w:rsid w:val="005F4313"/>
    <w:rsid w:val="005F4ADA"/>
    <w:rsid w:val="005F5A62"/>
    <w:rsid w:val="005F5E03"/>
    <w:rsid w:val="005F6779"/>
    <w:rsid w:val="005F6806"/>
    <w:rsid w:val="005F69AA"/>
    <w:rsid w:val="005F6B1E"/>
    <w:rsid w:val="005F6E26"/>
    <w:rsid w:val="005F70C5"/>
    <w:rsid w:val="005F73E4"/>
    <w:rsid w:val="005F7AA1"/>
    <w:rsid w:val="0060089F"/>
    <w:rsid w:val="006010A4"/>
    <w:rsid w:val="00601366"/>
    <w:rsid w:val="00601815"/>
    <w:rsid w:val="006025DD"/>
    <w:rsid w:val="0060320F"/>
    <w:rsid w:val="00603362"/>
    <w:rsid w:val="006034A7"/>
    <w:rsid w:val="00604275"/>
    <w:rsid w:val="00604847"/>
    <w:rsid w:val="00604D12"/>
    <w:rsid w:val="00604DDD"/>
    <w:rsid w:val="00604E0E"/>
    <w:rsid w:val="00605A45"/>
    <w:rsid w:val="006064F7"/>
    <w:rsid w:val="00606620"/>
    <w:rsid w:val="00606976"/>
    <w:rsid w:val="00606DA4"/>
    <w:rsid w:val="00606DD8"/>
    <w:rsid w:val="006075A1"/>
    <w:rsid w:val="00607C77"/>
    <w:rsid w:val="00607D29"/>
    <w:rsid w:val="00607DF3"/>
    <w:rsid w:val="00610135"/>
    <w:rsid w:val="00611234"/>
    <w:rsid w:val="0061131E"/>
    <w:rsid w:val="0061155D"/>
    <w:rsid w:val="00611F82"/>
    <w:rsid w:val="0061212C"/>
    <w:rsid w:val="00612316"/>
    <w:rsid w:val="0061247F"/>
    <w:rsid w:val="00612863"/>
    <w:rsid w:val="006129D5"/>
    <w:rsid w:val="006134E7"/>
    <w:rsid w:val="00613C89"/>
    <w:rsid w:val="00613CD2"/>
    <w:rsid w:val="00613D72"/>
    <w:rsid w:val="0061406F"/>
    <w:rsid w:val="0061448A"/>
    <w:rsid w:val="0061449D"/>
    <w:rsid w:val="00614862"/>
    <w:rsid w:val="0061502F"/>
    <w:rsid w:val="0061557A"/>
    <w:rsid w:val="0061574F"/>
    <w:rsid w:val="006159E4"/>
    <w:rsid w:val="00617106"/>
    <w:rsid w:val="006173C6"/>
    <w:rsid w:val="00617417"/>
    <w:rsid w:val="00617675"/>
    <w:rsid w:val="006177D1"/>
    <w:rsid w:val="006179DE"/>
    <w:rsid w:val="00617A92"/>
    <w:rsid w:val="00620799"/>
    <w:rsid w:val="0062093A"/>
    <w:rsid w:val="0062116D"/>
    <w:rsid w:val="00621A09"/>
    <w:rsid w:val="00621C92"/>
    <w:rsid w:val="00622921"/>
    <w:rsid w:val="00622F15"/>
    <w:rsid w:val="0062322C"/>
    <w:rsid w:val="00623E86"/>
    <w:rsid w:val="00624DAC"/>
    <w:rsid w:val="00625E97"/>
    <w:rsid w:val="00625F3F"/>
    <w:rsid w:val="00626C0D"/>
    <w:rsid w:val="00627034"/>
    <w:rsid w:val="00627285"/>
    <w:rsid w:val="00627325"/>
    <w:rsid w:val="006274B4"/>
    <w:rsid w:val="0062751C"/>
    <w:rsid w:val="006275ED"/>
    <w:rsid w:val="006276A9"/>
    <w:rsid w:val="0063099F"/>
    <w:rsid w:val="00630BD3"/>
    <w:rsid w:val="00631142"/>
    <w:rsid w:val="006317BC"/>
    <w:rsid w:val="00631BBD"/>
    <w:rsid w:val="00631C31"/>
    <w:rsid w:val="0063224E"/>
    <w:rsid w:val="006328D9"/>
    <w:rsid w:val="00632E8A"/>
    <w:rsid w:val="006330F0"/>
    <w:rsid w:val="006331FF"/>
    <w:rsid w:val="006334A9"/>
    <w:rsid w:val="00633786"/>
    <w:rsid w:val="006337D9"/>
    <w:rsid w:val="00633CB5"/>
    <w:rsid w:val="00634B66"/>
    <w:rsid w:val="00634BF4"/>
    <w:rsid w:val="00635498"/>
    <w:rsid w:val="0063584D"/>
    <w:rsid w:val="006358D6"/>
    <w:rsid w:val="006364A9"/>
    <w:rsid w:val="006365C0"/>
    <w:rsid w:val="006368D3"/>
    <w:rsid w:val="00637815"/>
    <w:rsid w:val="00637A9A"/>
    <w:rsid w:val="006404D1"/>
    <w:rsid w:val="00640DFF"/>
    <w:rsid w:val="0064130A"/>
    <w:rsid w:val="00641B92"/>
    <w:rsid w:val="00641BD1"/>
    <w:rsid w:val="00642066"/>
    <w:rsid w:val="006424E5"/>
    <w:rsid w:val="006427D6"/>
    <w:rsid w:val="0064297A"/>
    <w:rsid w:val="006434C4"/>
    <w:rsid w:val="006439E0"/>
    <w:rsid w:val="00643CD9"/>
    <w:rsid w:val="00643E52"/>
    <w:rsid w:val="00643FC5"/>
    <w:rsid w:val="006446A5"/>
    <w:rsid w:val="0064484A"/>
    <w:rsid w:val="00644AE7"/>
    <w:rsid w:val="00644BD6"/>
    <w:rsid w:val="00644E06"/>
    <w:rsid w:val="006452FD"/>
    <w:rsid w:val="0064558D"/>
    <w:rsid w:val="0064586D"/>
    <w:rsid w:val="00645DE7"/>
    <w:rsid w:val="00646063"/>
    <w:rsid w:val="00646925"/>
    <w:rsid w:val="00647397"/>
    <w:rsid w:val="006478F4"/>
    <w:rsid w:val="00647AF3"/>
    <w:rsid w:val="00647CAE"/>
    <w:rsid w:val="00647E21"/>
    <w:rsid w:val="006500BE"/>
    <w:rsid w:val="006500E4"/>
    <w:rsid w:val="00650700"/>
    <w:rsid w:val="00651140"/>
    <w:rsid w:val="00651465"/>
    <w:rsid w:val="00651DEC"/>
    <w:rsid w:val="00652A0C"/>
    <w:rsid w:val="00653196"/>
    <w:rsid w:val="00653279"/>
    <w:rsid w:val="006535DD"/>
    <w:rsid w:val="00654A92"/>
    <w:rsid w:val="006550A4"/>
    <w:rsid w:val="0065515B"/>
    <w:rsid w:val="006551B4"/>
    <w:rsid w:val="00655AA9"/>
    <w:rsid w:val="00655EA6"/>
    <w:rsid w:val="00656666"/>
    <w:rsid w:val="0065692A"/>
    <w:rsid w:val="006571AD"/>
    <w:rsid w:val="00657A09"/>
    <w:rsid w:val="00657B8D"/>
    <w:rsid w:val="00660409"/>
    <w:rsid w:val="00660870"/>
    <w:rsid w:val="00660948"/>
    <w:rsid w:val="00661244"/>
    <w:rsid w:val="00661694"/>
    <w:rsid w:val="00661EC4"/>
    <w:rsid w:val="00662717"/>
    <w:rsid w:val="00662924"/>
    <w:rsid w:val="006630A7"/>
    <w:rsid w:val="006630AB"/>
    <w:rsid w:val="006632B0"/>
    <w:rsid w:val="00664234"/>
    <w:rsid w:val="006643FF"/>
    <w:rsid w:val="00664591"/>
    <w:rsid w:val="00664901"/>
    <w:rsid w:val="00664F0E"/>
    <w:rsid w:val="006659D8"/>
    <w:rsid w:val="00665A85"/>
    <w:rsid w:val="00666869"/>
    <w:rsid w:val="006669C0"/>
    <w:rsid w:val="00666A8C"/>
    <w:rsid w:val="00666F9C"/>
    <w:rsid w:val="0066744E"/>
    <w:rsid w:val="00667547"/>
    <w:rsid w:val="006703FF"/>
    <w:rsid w:val="006719B3"/>
    <w:rsid w:val="0067271D"/>
    <w:rsid w:val="00672918"/>
    <w:rsid w:val="00672A34"/>
    <w:rsid w:val="00673291"/>
    <w:rsid w:val="006733C9"/>
    <w:rsid w:val="00673EF8"/>
    <w:rsid w:val="006740EF"/>
    <w:rsid w:val="00674A38"/>
    <w:rsid w:val="006755C2"/>
    <w:rsid w:val="00675884"/>
    <w:rsid w:val="00675C27"/>
    <w:rsid w:val="00675F92"/>
    <w:rsid w:val="0067691F"/>
    <w:rsid w:val="006772B6"/>
    <w:rsid w:val="00677371"/>
    <w:rsid w:val="0067751B"/>
    <w:rsid w:val="00677A9E"/>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0A"/>
    <w:rsid w:val="006876C7"/>
    <w:rsid w:val="006878F3"/>
    <w:rsid w:val="0069028C"/>
    <w:rsid w:val="00690875"/>
    <w:rsid w:val="00690B50"/>
    <w:rsid w:val="00690BA3"/>
    <w:rsid w:val="0069121E"/>
    <w:rsid w:val="00691346"/>
    <w:rsid w:val="00691389"/>
    <w:rsid w:val="006915E4"/>
    <w:rsid w:val="00691689"/>
    <w:rsid w:val="00691C0E"/>
    <w:rsid w:val="00691D9F"/>
    <w:rsid w:val="0069214E"/>
    <w:rsid w:val="006930A3"/>
    <w:rsid w:val="006933C9"/>
    <w:rsid w:val="006935BF"/>
    <w:rsid w:val="00693AE1"/>
    <w:rsid w:val="0069446A"/>
    <w:rsid w:val="00694768"/>
    <w:rsid w:val="00694D5D"/>
    <w:rsid w:val="00694E59"/>
    <w:rsid w:val="006955A5"/>
    <w:rsid w:val="006964B7"/>
    <w:rsid w:val="0069677A"/>
    <w:rsid w:val="00696F88"/>
    <w:rsid w:val="0069733E"/>
    <w:rsid w:val="006977CC"/>
    <w:rsid w:val="006A0455"/>
    <w:rsid w:val="006A0685"/>
    <w:rsid w:val="006A0CB5"/>
    <w:rsid w:val="006A0D71"/>
    <w:rsid w:val="006A12EF"/>
    <w:rsid w:val="006A15DE"/>
    <w:rsid w:val="006A1830"/>
    <w:rsid w:val="006A1C4C"/>
    <w:rsid w:val="006A3056"/>
    <w:rsid w:val="006A35BD"/>
    <w:rsid w:val="006A369C"/>
    <w:rsid w:val="006A3874"/>
    <w:rsid w:val="006A395C"/>
    <w:rsid w:val="006A43BE"/>
    <w:rsid w:val="006A46A7"/>
    <w:rsid w:val="006A4A4E"/>
    <w:rsid w:val="006A5591"/>
    <w:rsid w:val="006A5643"/>
    <w:rsid w:val="006A5825"/>
    <w:rsid w:val="006A5C86"/>
    <w:rsid w:val="006A60DA"/>
    <w:rsid w:val="006A6625"/>
    <w:rsid w:val="006A6D6C"/>
    <w:rsid w:val="006A7836"/>
    <w:rsid w:val="006A79BA"/>
    <w:rsid w:val="006B0018"/>
    <w:rsid w:val="006B06D5"/>
    <w:rsid w:val="006B106C"/>
    <w:rsid w:val="006B15E1"/>
    <w:rsid w:val="006B1CCC"/>
    <w:rsid w:val="006B1FBC"/>
    <w:rsid w:val="006B264B"/>
    <w:rsid w:val="006B29E3"/>
    <w:rsid w:val="006B3348"/>
    <w:rsid w:val="006B35C6"/>
    <w:rsid w:val="006B3728"/>
    <w:rsid w:val="006B39A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7D"/>
    <w:rsid w:val="006C13E4"/>
    <w:rsid w:val="006C146A"/>
    <w:rsid w:val="006C1704"/>
    <w:rsid w:val="006C251C"/>
    <w:rsid w:val="006C252A"/>
    <w:rsid w:val="006C2711"/>
    <w:rsid w:val="006C31BF"/>
    <w:rsid w:val="006C3804"/>
    <w:rsid w:val="006C3BAC"/>
    <w:rsid w:val="006C3E81"/>
    <w:rsid w:val="006C43FA"/>
    <w:rsid w:val="006C4547"/>
    <w:rsid w:val="006C5695"/>
    <w:rsid w:val="006C58AC"/>
    <w:rsid w:val="006C59F3"/>
    <w:rsid w:val="006C64E5"/>
    <w:rsid w:val="006C69F1"/>
    <w:rsid w:val="006C6E8D"/>
    <w:rsid w:val="006D07F7"/>
    <w:rsid w:val="006D0ACC"/>
    <w:rsid w:val="006D0DAB"/>
    <w:rsid w:val="006D10F4"/>
    <w:rsid w:val="006D135E"/>
    <w:rsid w:val="006D1397"/>
    <w:rsid w:val="006D15F4"/>
    <w:rsid w:val="006D16AD"/>
    <w:rsid w:val="006D1945"/>
    <w:rsid w:val="006D1AB2"/>
    <w:rsid w:val="006D1FD3"/>
    <w:rsid w:val="006D239C"/>
    <w:rsid w:val="006D25C7"/>
    <w:rsid w:val="006D31C3"/>
    <w:rsid w:val="006D408E"/>
    <w:rsid w:val="006D481B"/>
    <w:rsid w:val="006D4D8C"/>
    <w:rsid w:val="006D533A"/>
    <w:rsid w:val="006D5A76"/>
    <w:rsid w:val="006D5ED9"/>
    <w:rsid w:val="006D6620"/>
    <w:rsid w:val="006D66F4"/>
    <w:rsid w:val="006D69F9"/>
    <w:rsid w:val="006D6FEA"/>
    <w:rsid w:val="006D7020"/>
    <w:rsid w:val="006D7219"/>
    <w:rsid w:val="006D7E41"/>
    <w:rsid w:val="006E09A8"/>
    <w:rsid w:val="006E0C1E"/>
    <w:rsid w:val="006E0CC1"/>
    <w:rsid w:val="006E0F17"/>
    <w:rsid w:val="006E12C2"/>
    <w:rsid w:val="006E1301"/>
    <w:rsid w:val="006E159E"/>
    <w:rsid w:val="006E1D2E"/>
    <w:rsid w:val="006E2369"/>
    <w:rsid w:val="006E3403"/>
    <w:rsid w:val="006E3408"/>
    <w:rsid w:val="006E3575"/>
    <w:rsid w:val="006E398B"/>
    <w:rsid w:val="006E3A57"/>
    <w:rsid w:val="006E3B03"/>
    <w:rsid w:val="006E3B1A"/>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3A"/>
    <w:rsid w:val="006F1BDF"/>
    <w:rsid w:val="006F1D3C"/>
    <w:rsid w:val="006F1DA9"/>
    <w:rsid w:val="006F2110"/>
    <w:rsid w:val="006F2884"/>
    <w:rsid w:val="006F2E00"/>
    <w:rsid w:val="006F3859"/>
    <w:rsid w:val="006F38FF"/>
    <w:rsid w:val="006F4204"/>
    <w:rsid w:val="006F4625"/>
    <w:rsid w:val="006F5230"/>
    <w:rsid w:val="006F5537"/>
    <w:rsid w:val="006F5576"/>
    <w:rsid w:val="006F5A76"/>
    <w:rsid w:val="006F5B09"/>
    <w:rsid w:val="006F61FC"/>
    <w:rsid w:val="006F65C9"/>
    <w:rsid w:val="006F6B5D"/>
    <w:rsid w:val="006F73DC"/>
    <w:rsid w:val="006F7711"/>
    <w:rsid w:val="007002D7"/>
    <w:rsid w:val="007003EF"/>
    <w:rsid w:val="00700D3F"/>
    <w:rsid w:val="00700FC3"/>
    <w:rsid w:val="00701041"/>
    <w:rsid w:val="00701269"/>
    <w:rsid w:val="00702B46"/>
    <w:rsid w:val="00702D05"/>
    <w:rsid w:val="00703165"/>
    <w:rsid w:val="0070325C"/>
    <w:rsid w:val="0070391A"/>
    <w:rsid w:val="00703C33"/>
    <w:rsid w:val="0070447D"/>
    <w:rsid w:val="00704900"/>
    <w:rsid w:val="00704BDA"/>
    <w:rsid w:val="00704DB3"/>
    <w:rsid w:val="0070533D"/>
    <w:rsid w:val="00705595"/>
    <w:rsid w:val="00705B13"/>
    <w:rsid w:val="0070614E"/>
    <w:rsid w:val="00706532"/>
    <w:rsid w:val="007070F5"/>
    <w:rsid w:val="00707219"/>
    <w:rsid w:val="0070747A"/>
    <w:rsid w:val="00710577"/>
    <w:rsid w:val="00710627"/>
    <w:rsid w:val="0071086A"/>
    <w:rsid w:val="00710A82"/>
    <w:rsid w:val="00710CAD"/>
    <w:rsid w:val="00710E64"/>
    <w:rsid w:val="00710EED"/>
    <w:rsid w:val="00710F77"/>
    <w:rsid w:val="00711131"/>
    <w:rsid w:val="007114EB"/>
    <w:rsid w:val="007119F2"/>
    <w:rsid w:val="00711B33"/>
    <w:rsid w:val="00711B3A"/>
    <w:rsid w:val="00711E7A"/>
    <w:rsid w:val="00711EEF"/>
    <w:rsid w:val="007120DD"/>
    <w:rsid w:val="00712196"/>
    <w:rsid w:val="007122D0"/>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1DAA"/>
    <w:rsid w:val="0072216B"/>
    <w:rsid w:val="00723314"/>
    <w:rsid w:val="007234C8"/>
    <w:rsid w:val="00723DBA"/>
    <w:rsid w:val="0072428F"/>
    <w:rsid w:val="007245D5"/>
    <w:rsid w:val="007246E8"/>
    <w:rsid w:val="00724826"/>
    <w:rsid w:val="00724A11"/>
    <w:rsid w:val="00724D7B"/>
    <w:rsid w:val="007253BB"/>
    <w:rsid w:val="00725E58"/>
    <w:rsid w:val="0072693B"/>
    <w:rsid w:val="00726AC1"/>
    <w:rsid w:val="00726CE6"/>
    <w:rsid w:val="00727AEE"/>
    <w:rsid w:val="00730B7C"/>
    <w:rsid w:val="00730ED3"/>
    <w:rsid w:val="00731071"/>
    <w:rsid w:val="00731270"/>
    <w:rsid w:val="0073137A"/>
    <w:rsid w:val="00731526"/>
    <w:rsid w:val="0073196A"/>
    <w:rsid w:val="00731D08"/>
    <w:rsid w:val="0073218C"/>
    <w:rsid w:val="00732EAB"/>
    <w:rsid w:val="007330D7"/>
    <w:rsid w:val="007331B0"/>
    <w:rsid w:val="0073348A"/>
    <w:rsid w:val="0073349C"/>
    <w:rsid w:val="0073376A"/>
    <w:rsid w:val="00733C66"/>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77D"/>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52"/>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2D1F"/>
    <w:rsid w:val="00754414"/>
    <w:rsid w:val="00754FA9"/>
    <w:rsid w:val="00755136"/>
    <w:rsid w:val="00755668"/>
    <w:rsid w:val="0075577F"/>
    <w:rsid w:val="00755DEA"/>
    <w:rsid w:val="0075603F"/>
    <w:rsid w:val="007560BB"/>
    <w:rsid w:val="007565B8"/>
    <w:rsid w:val="00756C7B"/>
    <w:rsid w:val="00756E3A"/>
    <w:rsid w:val="007605E9"/>
    <w:rsid w:val="007619AD"/>
    <w:rsid w:val="00761BA6"/>
    <w:rsid w:val="00761F36"/>
    <w:rsid w:val="00763110"/>
    <w:rsid w:val="007633C5"/>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5F3"/>
    <w:rsid w:val="007726A7"/>
    <w:rsid w:val="007726F1"/>
    <w:rsid w:val="0077302C"/>
    <w:rsid w:val="0077343C"/>
    <w:rsid w:val="00773D40"/>
    <w:rsid w:val="00773E05"/>
    <w:rsid w:val="0077493F"/>
    <w:rsid w:val="0077509B"/>
    <w:rsid w:val="00775C1B"/>
    <w:rsid w:val="0077600D"/>
    <w:rsid w:val="007762BA"/>
    <w:rsid w:val="00776B2A"/>
    <w:rsid w:val="007773C4"/>
    <w:rsid w:val="00780232"/>
    <w:rsid w:val="00780611"/>
    <w:rsid w:val="007810AF"/>
    <w:rsid w:val="007817EA"/>
    <w:rsid w:val="007832CA"/>
    <w:rsid w:val="007848B7"/>
    <w:rsid w:val="007857D8"/>
    <w:rsid w:val="00786000"/>
    <w:rsid w:val="00786007"/>
    <w:rsid w:val="0078603F"/>
    <w:rsid w:val="007860C0"/>
    <w:rsid w:val="00786254"/>
    <w:rsid w:val="00786356"/>
    <w:rsid w:val="007864C8"/>
    <w:rsid w:val="00786531"/>
    <w:rsid w:val="00786FB4"/>
    <w:rsid w:val="00787980"/>
    <w:rsid w:val="00787C15"/>
    <w:rsid w:val="00787E3B"/>
    <w:rsid w:val="00790E56"/>
    <w:rsid w:val="007911C9"/>
    <w:rsid w:val="00791679"/>
    <w:rsid w:val="00791CB5"/>
    <w:rsid w:val="007923BE"/>
    <w:rsid w:val="007923C3"/>
    <w:rsid w:val="007926F8"/>
    <w:rsid w:val="00792B3E"/>
    <w:rsid w:val="00792B7C"/>
    <w:rsid w:val="00792C75"/>
    <w:rsid w:val="00793092"/>
    <w:rsid w:val="00793324"/>
    <w:rsid w:val="00793B06"/>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990"/>
    <w:rsid w:val="007A2D8C"/>
    <w:rsid w:val="007A3474"/>
    <w:rsid w:val="007A380B"/>
    <w:rsid w:val="007A3A27"/>
    <w:rsid w:val="007A3ADC"/>
    <w:rsid w:val="007A3B1F"/>
    <w:rsid w:val="007A3B95"/>
    <w:rsid w:val="007A3D0E"/>
    <w:rsid w:val="007A3E39"/>
    <w:rsid w:val="007A3F6E"/>
    <w:rsid w:val="007A4605"/>
    <w:rsid w:val="007A4C89"/>
    <w:rsid w:val="007A4E4B"/>
    <w:rsid w:val="007A4F08"/>
    <w:rsid w:val="007A4FA3"/>
    <w:rsid w:val="007A4FFF"/>
    <w:rsid w:val="007A5272"/>
    <w:rsid w:val="007A5790"/>
    <w:rsid w:val="007A5975"/>
    <w:rsid w:val="007A5A43"/>
    <w:rsid w:val="007A5AA9"/>
    <w:rsid w:val="007A5AB6"/>
    <w:rsid w:val="007A5F6C"/>
    <w:rsid w:val="007A68BF"/>
    <w:rsid w:val="007A68CD"/>
    <w:rsid w:val="007A7007"/>
    <w:rsid w:val="007A7323"/>
    <w:rsid w:val="007A7A7E"/>
    <w:rsid w:val="007A7ACB"/>
    <w:rsid w:val="007A7DE6"/>
    <w:rsid w:val="007A7EF2"/>
    <w:rsid w:val="007B01FD"/>
    <w:rsid w:val="007B08E4"/>
    <w:rsid w:val="007B0B09"/>
    <w:rsid w:val="007B27C2"/>
    <w:rsid w:val="007B2FBF"/>
    <w:rsid w:val="007B34A4"/>
    <w:rsid w:val="007B3C0B"/>
    <w:rsid w:val="007B3E3C"/>
    <w:rsid w:val="007B3E89"/>
    <w:rsid w:val="007B4ADB"/>
    <w:rsid w:val="007B5877"/>
    <w:rsid w:val="007B692F"/>
    <w:rsid w:val="007B74A3"/>
    <w:rsid w:val="007B75FE"/>
    <w:rsid w:val="007B7688"/>
    <w:rsid w:val="007B7756"/>
    <w:rsid w:val="007B7A34"/>
    <w:rsid w:val="007C03E1"/>
    <w:rsid w:val="007C06DB"/>
    <w:rsid w:val="007C103D"/>
    <w:rsid w:val="007C1079"/>
    <w:rsid w:val="007C12B1"/>
    <w:rsid w:val="007C1358"/>
    <w:rsid w:val="007C14EE"/>
    <w:rsid w:val="007C1537"/>
    <w:rsid w:val="007C280A"/>
    <w:rsid w:val="007C291A"/>
    <w:rsid w:val="007C2D23"/>
    <w:rsid w:val="007C2FEB"/>
    <w:rsid w:val="007C3E71"/>
    <w:rsid w:val="007C3F0E"/>
    <w:rsid w:val="007C44A3"/>
    <w:rsid w:val="007C5299"/>
    <w:rsid w:val="007C52B2"/>
    <w:rsid w:val="007C53D3"/>
    <w:rsid w:val="007C5652"/>
    <w:rsid w:val="007C5C32"/>
    <w:rsid w:val="007C5CF0"/>
    <w:rsid w:val="007C61DB"/>
    <w:rsid w:val="007C6201"/>
    <w:rsid w:val="007C64E8"/>
    <w:rsid w:val="007C6AC4"/>
    <w:rsid w:val="007C71D2"/>
    <w:rsid w:val="007C7CF6"/>
    <w:rsid w:val="007D011A"/>
    <w:rsid w:val="007D0422"/>
    <w:rsid w:val="007D20FC"/>
    <w:rsid w:val="007D2205"/>
    <w:rsid w:val="007D26C1"/>
    <w:rsid w:val="007D2D68"/>
    <w:rsid w:val="007D2E32"/>
    <w:rsid w:val="007D3207"/>
    <w:rsid w:val="007D3CFF"/>
    <w:rsid w:val="007D40F2"/>
    <w:rsid w:val="007D42F7"/>
    <w:rsid w:val="007D43FC"/>
    <w:rsid w:val="007D55A4"/>
    <w:rsid w:val="007D57C7"/>
    <w:rsid w:val="007D5AA6"/>
    <w:rsid w:val="007D5F98"/>
    <w:rsid w:val="007D6903"/>
    <w:rsid w:val="007D69DB"/>
    <w:rsid w:val="007D6AF3"/>
    <w:rsid w:val="007D6E1E"/>
    <w:rsid w:val="007D726E"/>
    <w:rsid w:val="007D77FB"/>
    <w:rsid w:val="007E0487"/>
    <w:rsid w:val="007E06EB"/>
    <w:rsid w:val="007E0849"/>
    <w:rsid w:val="007E0C31"/>
    <w:rsid w:val="007E0DD3"/>
    <w:rsid w:val="007E179E"/>
    <w:rsid w:val="007E2217"/>
    <w:rsid w:val="007E2225"/>
    <w:rsid w:val="007E28E0"/>
    <w:rsid w:val="007E28E3"/>
    <w:rsid w:val="007E29AC"/>
    <w:rsid w:val="007E2FD9"/>
    <w:rsid w:val="007E34E3"/>
    <w:rsid w:val="007E3816"/>
    <w:rsid w:val="007E3DB5"/>
    <w:rsid w:val="007E3ED4"/>
    <w:rsid w:val="007E4FEC"/>
    <w:rsid w:val="007E506D"/>
    <w:rsid w:val="007E52F4"/>
    <w:rsid w:val="007E5878"/>
    <w:rsid w:val="007E5F5F"/>
    <w:rsid w:val="007E639E"/>
    <w:rsid w:val="007E66C3"/>
    <w:rsid w:val="007E6CAD"/>
    <w:rsid w:val="007E6E66"/>
    <w:rsid w:val="007E7153"/>
    <w:rsid w:val="007E7858"/>
    <w:rsid w:val="007F0BBF"/>
    <w:rsid w:val="007F0C3A"/>
    <w:rsid w:val="007F1254"/>
    <w:rsid w:val="007F13E2"/>
    <w:rsid w:val="007F146B"/>
    <w:rsid w:val="007F1720"/>
    <w:rsid w:val="007F1E0C"/>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9E8"/>
    <w:rsid w:val="00801A7B"/>
    <w:rsid w:val="00801EF5"/>
    <w:rsid w:val="008021B6"/>
    <w:rsid w:val="0080260D"/>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06870"/>
    <w:rsid w:val="00810015"/>
    <w:rsid w:val="00810308"/>
    <w:rsid w:val="00810850"/>
    <w:rsid w:val="00810C9F"/>
    <w:rsid w:val="008113DF"/>
    <w:rsid w:val="00811546"/>
    <w:rsid w:val="00811AF8"/>
    <w:rsid w:val="00811BBC"/>
    <w:rsid w:val="00811BDE"/>
    <w:rsid w:val="00811C6D"/>
    <w:rsid w:val="00812818"/>
    <w:rsid w:val="00812BE4"/>
    <w:rsid w:val="008134ED"/>
    <w:rsid w:val="00813673"/>
    <w:rsid w:val="008150FA"/>
    <w:rsid w:val="00815566"/>
    <w:rsid w:val="00815E64"/>
    <w:rsid w:val="00817033"/>
    <w:rsid w:val="0081734D"/>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39EF"/>
    <w:rsid w:val="00823DEB"/>
    <w:rsid w:val="00823DF9"/>
    <w:rsid w:val="00823E36"/>
    <w:rsid w:val="008258E0"/>
    <w:rsid w:val="008263F4"/>
    <w:rsid w:val="00826B95"/>
    <w:rsid w:val="00827332"/>
    <w:rsid w:val="00827834"/>
    <w:rsid w:val="00830103"/>
    <w:rsid w:val="00830236"/>
    <w:rsid w:val="008304F9"/>
    <w:rsid w:val="00831007"/>
    <w:rsid w:val="0083115C"/>
    <w:rsid w:val="008312BC"/>
    <w:rsid w:val="008314E4"/>
    <w:rsid w:val="00831A43"/>
    <w:rsid w:val="00831E21"/>
    <w:rsid w:val="00832360"/>
    <w:rsid w:val="00832BDE"/>
    <w:rsid w:val="00832ED2"/>
    <w:rsid w:val="008330F9"/>
    <w:rsid w:val="0083320A"/>
    <w:rsid w:val="00833353"/>
    <w:rsid w:val="00833463"/>
    <w:rsid w:val="00833473"/>
    <w:rsid w:val="0083351F"/>
    <w:rsid w:val="00834057"/>
    <w:rsid w:val="0083482A"/>
    <w:rsid w:val="00835352"/>
    <w:rsid w:val="008367F0"/>
    <w:rsid w:val="00836B47"/>
    <w:rsid w:val="00837381"/>
    <w:rsid w:val="00837B00"/>
    <w:rsid w:val="00837D26"/>
    <w:rsid w:val="008401D6"/>
    <w:rsid w:val="00840364"/>
    <w:rsid w:val="008407FC"/>
    <w:rsid w:val="00840EC5"/>
    <w:rsid w:val="00841331"/>
    <w:rsid w:val="00841614"/>
    <w:rsid w:val="0084197B"/>
    <w:rsid w:val="00841DEF"/>
    <w:rsid w:val="00841E99"/>
    <w:rsid w:val="00842BA6"/>
    <w:rsid w:val="00842DC0"/>
    <w:rsid w:val="00842E3F"/>
    <w:rsid w:val="00842EA5"/>
    <w:rsid w:val="00842FE0"/>
    <w:rsid w:val="00843047"/>
    <w:rsid w:val="008431BA"/>
    <w:rsid w:val="008437FF"/>
    <w:rsid w:val="008444F9"/>
    <w:rsid w:val="0084482E"/>
    <w:rsid w:val="00844EA3"/>
    <w:rsid w:val="00844ED4"/>
    <w:rsid w:val="008453A5"/>
    <w:rsid w:val="008463F6"/>
    <w:rsid w:val="00846956"/>
    <w:rsid w:val="00846DE8"/>
    <w:rsid w:val="0084720C"/>
    <w:rsid w:val="00847857"/>
    <w:rsid w:val="00847930"/>
    <w:rsid w:val="00847DEC"/>
    <w:rsid w:val="008500C3"/>
    <w:rsid w:val="00850933"/>
    <w:rsid w:val="00850FF1"/>
    <w:rsid w:val="008511A3"/>
    <w:rsid w:val="00851C7B"/>
    <w:rsid w:val="00851F14"/>
    <w:rsid w:val="008520AE"/>
    <w:rsid w:val="0085231D"/>
    <w:rsid w:val="0085268A"/>
    <w:rsid w:val="008529B4"/>
    <w:rsid w:val="00852BC3"/>
    <w:rsid w:val="00852DB1"/>
    <w:rsid w:val="0085352E"/>
    <w:rsid w:val="00853E45"/>
    <w:rsid w:val="00853FFE"/>
    <w:rsid w:val="00854370"/>
    <w:rsid w:val="008545BC"/>
    <w:rsid w:val="008547AE"/>
    <w:rsid w:val="0085498E"/>
    <w:rsid w:val="00854E25"/>
    <w:rsid w:val="0085567B"/>
    <w:rsid w:val="00855690"/>
    <w:rsid w:val="00855F51"/>
    <w:rsid w:val="00855F63"/>
    <w:rsid w:val="00856475"/>
    <w:rsid w:val="0085727F"/>
    <w:rsid w:val="00857A1F"/>
    <w:rsid w:val="00857ABD"/>
    <w:rsid w:val="0086122B"/>
    <w:rsid w:val="008613E8"/>
    <w:rsid w:val="00861D1B"/>
    <w:rsid w:val="00861F98"/>
    <w:rsid w:val="0086252F"/>
    <w:rsid w:val="00862B09"/>
    <w:rsid w:val="00862C54"/>
    <w:rsid w:val="00863247"/>
    <w:rsid w:val="00863301"/>
    <w:rsid w:val="00863423"/>
    <w:rsid w:val="00863426"/>
    <w:rsid w:val="008641E7"/>
    <w:rsid w:val="00864689"/>
    <w:rsid w:val="008659AE"/>
    <w:rsid w:val="00865E57"/>
    <w:rsid w:val="00865F3C"/>
    <w:rsid w:val="008661A7"/>
    <w:rsid w:val="008666D1"/>
    <w:rsid w:val="008667B8"/>
    <w:rsid w:val="00866B8A"/>
    <w:rsid w:val="00867E17"/>
    <w:rsid w:val="00870A83"/>
    <w:rsid w:val="0087110C"/>
    <w:rsid w:val="00871644"/>
    <w:rsid w:val="00872029"/>
    <w:rsid w:val="0087220C"/>
    <w:rsid w:val="0087280C"/>
    <w:rsid w:val="008733DB"/>
    <w:rsid w:val="00874211"/>
    <w:rsid w:val="008752FB"/>
    <w:rsid w:val="00875455"/>
    <w:rsid w:val="00875966"/>
    <w:rsid w:val="0087626A"/>
    <w:rsid w:val="00876456"/>
    <w:rsid w:val="00876780"/>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DC"/>
    <w:rsid w:val="008829FB"/>
    <w:rsid w:val="00882A65"/>
    <w:rsid w:val="00883486"/>
    <w:rsid w:val="008838E2"/>
    <w:rsid w:val="00883BEE"/>
    <w:rsid w:val="00883C33"/>
    <w:rsid w:val="00883CED"/>
    <w:rsid w:val="00884A5B"/>
    <w:rsid w:val="00885536"/>
    <w:rsid w:val="00885C25"/>
    <w:rsid w:val="008860A1"/>
    <w:rsid w:val="008863CE"/>
    <w:rsid w:val="0088653B"/>
    <w:rsid w:val="00886860"/>
    <w:rsid w:val="00886ED0"/>
    <w:rsid w:val="00887C45"/>
    <w:rsid w:val="008900CC"/>
    <w:rsid w:val="00890C0D"/>
    <w:rsid w:val="00892458"/>
    <w:rsid w:val="00892543"/>
    <w:rsid w:val="00892A58"/>
    <w:rsid w:val="00892CBB"/>
    <w:rsid w:val="00892F81"/>
    <w:rsid w:val="0089376D"/>
    <w:rsid w:val="00893D09"/>
    <w:rsid w:val="00893DBB"/>
    <w:rsid w:val="00894877"/>
    <w:rsid w:val="00894906"/>
    <w:rsid w:val="00895049"/>
    <w:rsid w:val="008951C2"/>
    <w:rsid w:val="008951E1"/>
    <w:rsid w:val="008954BB"/>
    <w:rsid w:val="0089580A"/>
    <w:rsid w:val="00895822"/>
    <w:rsid w:val="0089582D"/>
    <w:rsid w:val="008958ED"/>
    <w:rsid w:val="0089632D"/>
    <w:rsid w:val="00897018"/>
    <w:rsid w:val="008970C1"/>
    <w:rsid w:val="008977C3"/>
    <w:rsid w:val="00897C3C"/>
    <w:rsid w:val="008A0403"/>
    <w:rsid w:val="008A19C4"/>
    <w:rsid w:val="008A1A96"/>
    <w:rsid w:val="008A1C63"/>
    <w:rsid w:val="008A1CF4"/>
    <w:rsid w:val="008A2363"/>
    <w:rsid w:val="008A2471"/>
    <w:rsid w:val="008A2B9A"/>
    <w:rsid w:val="008A32BB"/>
    <w:rsid w:val="008A3368"/>
    <w:rsid w:val="008A3AB2"/>
    <w:rsid w:val="008A3B1E"/>
    <w:rsid w:val="008A43F2"/>
    <w:rsid w:val="008A4855"/>
    <w:rsid w:val="008A4A21"/>
    <w:rsid w:val="008A4AD9"/>
    <w:rsid w:val="008A5419"/>
    <w:rsid w:val="008A5BA8"/>
    <w:rsid w:val="008A5E3E"/>
    <w:rsid w:val="008A6233"/>
    <w:rsid w:val="008A6243"/>
    <w:rsid w:val="008A6421"/>
    <w:rsid w:val="008A6776"/>
    <w:rsid w:val="008A6BD4"/>
    <w:rsid w:val="008A6BDC"/>
    <w:rsid w:val="008A6C6B"/>
    <w:rsid w:val="008A7EB6"/>
    <w:rsid w:val="008B0C3B"/>
    <w:rsid w:val="008B0F35"/>
    <w:rsid w:val="008B11F3"/>
    <w:rsid w:val="008B19EA"/>
    <w:rsid w:val="008B1B00"/>
    <w:rsid w:val="008B22CE"/>
    <w:rsid w:val="008B2998"/>
    <w:rsid w:val="008B2B49"/>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1E3D"/>
    <w:rsid w:val="008C2737"/>
    <w:rsid w:val="008C2D89"/>
    <w:rsid w:val="008C33BB"/>
    <w:rsid w:val="008C38C3"/>
    <w:rsid w:val="008C3CEE"/>
    <w:rsid w:val="008C3D9A"/>
    <w:rsid w:val="008C4057"/>
    <w:rsid w:val="008C4362"/>
    <w:rsid w:val="008C45BD"/>
    <w:rsid w:val="008C49AC"/>
    <w:rsid w:val="008C51AC"/>
    <w:rsid w:val="008C55BB"/>
    <w:rsid w:val="008C57A9"/>
    <w:rsid w:val="008C6315"/>
    <w:rsid w:val="008C7CC9"/>
    <w:rsid w:val="008D040B"/>
    <w:rsid w:val="008D0A2C"/>
    <w:rsid w:val="008D0F24"/>
    <w:rsid w:val="008D1646"/>
    <w:rsid w:val="008D169B"/>
    <w:rsid w:val="008D29C0"/>
    <w:rsid w:val="008D3BEB"/>
    <w:rsid w:val="008D4083"/>
    <w:rsid w:val="008D436F"/>
    <w:rsid w:val="008D4FDA"/>
    <w:rsid w:val="008D5450"/>
    <w:rsid w:val="008D7410"/>
    <w:rsid w:val="008D745A"/>
    <w:rsid w:val="008E01E5"/>
    <w:rsid w:val="008E05C3"/>
    <w:rsid w:val="008E061C"/>
    <w:rsid w:val="008E07B3"/>
    <w:rsid w:val="008E0FDA"/>
    <w:rsid w:val="008E11B7"/>
    <w:rsid w:val="008E18F2"/>
    <w:rsid w:val="008E1B4C"/>
    <w:rsid w:val="008E25EB"/>
    <w:rsid w:val="008E2662"/>
    <w:rsid w:val="008E37F6"/>
    <w:rsid w:val="008E38F3"/>
    <w:rsid w:val="008E3A1F"/>
    <w:rsid w:val="008E3A3C"/>
    <w:rsid w:val="008E3BCB"/>
    <w:rsid w:val="008E40CC"/>
    <w:rsid w:val="008E4F0A"/>
    <w:rsid w:val="008E5183"/>
    <w:rsid w:val="008E5484"/>
    <w:rsid w:val="008E55E7"/>
    <w:rsid w:val="008E5814"/>
    <w:rsid w:val="008E59EB"/>
    <w:rsid w:val="008E5A0F"/>
    <w:rsid w:val="008E5D59"/>
    <w:rsid w:val="008E6C35"/>
    <w:rsid w:val="008E6D6C"/>
    <w:rsid w:val="008E6EF3"/>
    <w:rsid w:val="008E6FED"/>
    <w:rsid w:val="008E72D9"/>
    <w:rsid w:val="008E7876"/>
    <w:rsid w:val="008F00AF"/>
    <w:rsid w:val="008F014D"/>
    <w:rsid w:val="008F0184"/>
    <w:rsid w:val="008F118B"/>
    <w:rsid w:val="008F1B8B"/>
    <w:rsid w:val="008F21B4"/>
    <w:rsid w:val="008F277C"/>
    <w:rsid w:val="008F2F6B"/>
    <w:rsid w:val="008F2F81"/>
    <w:rsid w:val="008F3C0A"/>
    <w:rsid w:val="008F4063"/>
    <w:rsid w:val="008F4131"/>
    <w:rsid w:val="008F448A"/>
    <w:rsid w:val="008F48E8"/>
    <w:rsid w:val="008F498F"/>
    <w:rsid w:val="008F4C3C"/>
    <w:rsid w:val="008F4E65"/>
    <w:rsid w:val="008F53DC"/>
    <w:rsid w:val="008F5EC8"/>
    <w:rsid w:val="008F638D"/>
    <w:rsid w:val="008F63D5"/>
    <w:rsid w:val="008F67B0"/>
    <w:rsid w:val="008F7628"/>
    <w:rsid w:val="008F7A87"/>
    <w:rsid w:val="008F7F46"/>
    <w:rsid w:val="008F7F50"/>
    <w:rsid w:val="0090051E"/>
    <w:rsid w:val="009008D9"/>
    <w:rsid w:val="00900932"/>
    <w:rsid w:val="00901450"/>
    <w:rsid w:val="00901715"/>
    <w:rsid w:val="00901A00"/>
    <w:rsid w:val="009023D1"/>
    <w:rsid w:val="00902EDF"/>
    <w:rsid w:val="009031F3"/>
    <w:rsid w:val="009033A2"/>
    <w:rsid w:val="00904723"/>
    <w:rsid w:val="00904F84"/>
    <w:rsid w:val="00905198"/>
    <w:rsid w:val="009051EF"/>
    <w:rsid w:val="00905557"/>
    <w:rsid w:val="00905C08"/>
    <w:rsid w:val="00906E43"/>
    <w:rsid w:val="00910695"/>
    <w:rsid w:val="00910A53"/>
    <w:rsid w:val="0091110C"/>
    <w:rsid w:val="009112E8"/>
    <w:rsid w:val="00911A11"/>
    <w:rsid w:val="00911C40"/>
    <w:rsid w:val="00912326"/>
    <w:rsid w:val="0091369A"/>
    <w:rsid w:val="00913BC7"/>
    <w:rsid w:val="009145CC"/>
    <w:rsid w:val="0091462B"/>
    <w:rsid w:val="00915129"/>
    <w:rsid w:val="0091583F"/>
    <w:rsid w:val="0091598F"/>
    <w:rsid w:val="00915D60"/>
    <w:rsid w:val="00915F00"/>
    <w:rsid w:val="009162C6"/>
    <w:rsid w:val="00916A94"/>
    <w:rsid w:val="00916ED9"/>
    <w:rsid w:val="0091729F"/>
    <w:rsid w:val="0091764F"/>
    <w:rsid w:val="00917AE1"/>
    <w:rsid w:val="00917CA6"/>
    <w:rsid w:val="00920014"/>
    <w:rsid w:val="00920EC0"/>
    <w:rsid w:val="0092144F"/>
    <w:rsid w:val="00921DE6"/>
    <w:rsid w:val="0092342A"/>
    <w:rsid w:val="009234A6"/>
    <w:rsid w:val="00923D36"/>
    <w:rsid w:val="00924145"/>
    <w:rsid w:val="00925225"/>
    <w:rsid w:val="00925E77"/>
    <w:rsid w:val="00926273"/>
    <w:rsid w:val="0092635A"/>
    <w:rsid w:val="009266E3"/>
    <w:rsid w:val="009269E0"/>
    <w:rsid w:val="009271B9"/>
    <w:rsid w:val="00927C62"/>
    <w:rsid w:val="0093032D"/>
    <w:rsid w:val="0093035B"/>
    <w:rsid w:val="0093061F"/>
    <w:rsid w:val="00930A38"/>
    <w:rsid w:val="009310A3"/>
    <w:rsid w:val="009317C3"/>
    <w:rsid w:val="00931F9D"/>
    <w:rsid w:val="0093235A"/>
    <w:rsid w:val="009323A1"/>
    <w:rsid w:val="009326D7"/>
    <w:rsid w:val="0093394F"/>
    <w:rsid w:val="00933A2D"/>
    <w:rsid w:val="009345D4"/>
    <w:rsid w:val="00934745"/>
    <w:rsid w:val="00934864"/>
    <w:rsid w:val="0093489C"/>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C26"/>
    <w:rsid w:val="00937D62"/>
    <w:rsid w:val="00937DDD"/>
    <w:rsid w:val="0094135F"/>
    <w:rsid w:val="00942449"/>
    <w:rsid w:val="009425F5"/>
    <w:rsid w:val="009427EC"/>
    <w:rsid w:val="00942EF7"/>
    <w:rsid w:val="009433F3"/>
    <w:rsid w:val="009435E6"/>
    <w:rsid w:val="0094389F"/>
    <w:rsid w:val="00943C36"/>
    <w:rsid w:val="00944791"/>
    <w:rsid w:val="00944AF1"/>
    <w:rsid w:val="00945BE5"/>
    <w:rsid w:val="0094621E"/>
    <w:rsid w:val="00946C26"/>
    <w:rsid w:val="00946CAE"/>
    <w:rsid w:val="0094703F"/>
    <w:rsid w:val="009470FF"/>
    <w:rsid w:val="00947F06"/>
    <w:rsid w:val="00950452"/>
    <w:rsid w:val="00950D30"/>
    <w:rsid w:val="00951DE2"/>
    <w:rsid w:val="0095234C"/>
    <w:rsid w:val="0095253C"/>
    <w:rsid w:val="00953663"/>
    <w:rsid w:val="00953878"/>
    <w:rsid w:val="00953A7B"/>
    <w:rsid w:val="00953B12"/>
    <w:rsid w:val="00953E2B"/>
    <w:rsid w:val="00954B3D"/>
    <w:rsid w:val="00954D1F"/>
    <w:rsid w:val="00956143"/>
    <w:rsid w:val="00956922"/>
    <w:rsid w:val="00956ED3"/>
    <w:rsid w:val="009573AB"/>
    <w:rsid w:val="00957AF5"/>
    <w:rsid w:val="009602F7"/>
    <w:rsid w:val="0096046E"/>
    <w:rsid w:val="00960510"/>
    <w:rsid w:val="00960ADF"/>
    <w:rsid w:val="00960B93"/>
    <w:rsid w:val="0096101D"/>
    <w:rsid w:val="00961B38"/>
    <w:rsid w:val="009621D7"/>
    <w:rsid w:val="0096284C"/>
    <w:rsid w:val="00962EDB"/>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A20"/>
    <w:rsid w:val="00970CB3"/>
    <w:rsid w:val="00970F79"/>
    <w:rsid w:val="0097103A"/>
    <w:rsid w:val="00971280"/>
    <w:rsid w:val="009718FD"/>
    <w:rsid w:val="00972CCA"/>
    <w:rsid w:val="00973F00"/>
    <w:rsid w:val="00973F19"/>
    <w:rsid w:val="00974092"/>
    <w:rsid w:val="00974B25"/>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9D2"/>
    <w:rsid w:val="00983CB4"/>
    <w:rsid w:val="009845C3"/>
    <w:rsid w:val="009848B8"/>
    <w:rsid w:val="00984B50"/>
    <w:rsid w:val="00984CCD"/>
    <w:rsid w:val="00985FFE"/>
    <w:rsid w:val="009860A7"/>
    <w:rsid w:val="0098620D"/>
    <w:rsid w:val="009865DF"/>
    <w:rsid w:val="00986C52"/>
    <w:rsid w:val="00986EEC"/>
    <w:rsid w:val="00987DF6"/>
    <w:rsid w:val="0099056B"/>
    <w:rsid w:val="00990652"/>
    <w:rsid w:val="009906EC"/>
    <w:rsid w:val="00990CD5"/>
    <w:rsid w:val="00990EEB"/>
    <w:rsid w:val="00991450"/>
    <w:rsid w:val="00992100"/>
    <w:rsid w:val="00992728"/>
    <w:rsid w:val="009928DF"/>
    <w:rsid w:val="00993025"/>
    <w:rsid w:val="00993D71"/>
    <w:rsid w:val="00994B39"/>
    <w:rsid w:val="00995339"/>
    <w:rsid w:val="00995394"/>
    <w:rsid w:val="009957F0"/>
    <w:rsid w:val="00995DF6"/>
    <w:rsid w:val="009961C4"/>
    <w:rsid w:val="00996250"/>
    <w:rsid w:val="00996A33"/>
    <w:rsid w:val="0099797C"/>
    <w:rsid w:val="00997E8B"/>
    <w:rsid w:val="009A004C"/>
    <w:rsid w:val="009A0322"/>
    <w:rsid w:val="009A08C9"/>
    <w:rsid w:val="009A1044"/>
    <w:rsid w:val="009A13EE"/>
    <w:rsid w:val="009A22A8"/>
    <w:rsid w:val="009A23AE"/>
    <w:rsid w:val="009A2A06"/>
    <w:rsid w:val="009A2BCA"/>
    <w:rsid w:val="009A3404"/>
    <w:rsid w:val="009A343E"/>
    <w:rsid w:val="009A351F"/>
    <w:rsid w:val="009A37C4"/>
    <w:rsid w:val="009A4590"/>
    <w:rsid w:val="009A502D"/>
    <w:rsid w:val="009A5201"/>
    <w:rsid w:val="009A55C3"/>
    <w:rsid w:val="009A5E25"/>
    <w:rsid w:val="009A6ED8"/>
    <w:rsid w:val="009A70B3"/>
    <w:rsid w:val="009A780E"/>
    <w:rsid w:val="009A78F4"/>
    <w:rsid w:val="009A7E56"/>
    <w:rsid w:val="009B097E"/>
    <w:rsid w:val="009B0E52"/>
    <w:rsid w:val="009B1168"/>
    <w:rsid w:val="009B16F2"/>
    <w:rsid w:val="009B1A96"/>
    <w:rsid w:val="009B2AA6"/>
    <w:rsid w:val="009B348C"/>
    <w:rsid w:val="009B36B5"/>
    <w:rsid w:val="009B3A1E"/>
    <w:rsid w:val="009B3B4E"/>
    <w:rsid w:val="009B4262"/>
    <w:rsid w:val="009B43B6"/>
    <w:rsid w:val="009B43EC"/>
    <w:rsid w:val="009B4AC0"/>
    <w:rsid w:val="009B572C"/>
    <w:rsid w:val="009B5792"/>
    <w:rsid w:val="009B6091"/>
    <w:rsid w:val="009B65D0"/>
    <w:rsid w:val="009B6AAF"/>
    <w:rsid w:val="009B710A"/>
    <w:rsid w:val="009B772B"/>
    <w:rsid w:val="009C0082"/>
    <w:rsid w:val="009C0BCF"/>
    <w:rsid w:val="009C13D4"/>
    <w:rsid w:val="009C13DE"/>
    <w:rsid w:val="009C1590"/>
    <w:rsid w:val="009C1821"/>
    <w:rsid w:val="009C1B29"/>
    <w:rsid w:val="009C216F"/>
    <w:rsid w:val="009C23C5"/>
    <w:rsid w:val="009C2445"/>
    <w:rsid w:val="009C2A8F"/>
    <w:rsid w:val="009C2FED"/>
    <w:rsid w:val="009C313C"/>
    <w:rsid w:val="009C32C5"/>
    <w:rsid w:val="009C3492"/>
    <w:rsid w:val="009C3558"/>
    <w:rsid w:val="009C364A"/>
    <w:rsid w:val="009C4755"/>
    <w:rsid w:val="009C4A88"/>
    <w:rsid w:val="009C4B63"/>
    <w:rsid w:val="009C5320"/>
    <w:rsid w:val="009C5C1F"/>
    <w:rsid w:val="009C6829"/>
    <w:rsid w:val="009C6BC8"/>
    <w:rsid w:val="009C6D22"/>
    <w:rsid w:val="009C77EC"/>
    <w:rsid w:val="009C7A92"/>
    <w:rsid w:val="009D0598"/>
    <w:rsid w:val="009D05FC"/>
    <w:rsid w:val="009D0675"/>
    <w:rsid w:val="009D0C73"/>
    <w:rsid w:val="009D0ED9"/>
    <w:rsid w:val="009D118A"/>
    <w:rsid w:val="009D130E"/>
    <w:rsid w:val="009D175C"/>
    <w:rsid w:val="009D184B"/>
    <w:rsid w:val="009D2425"/>
    <w:rsid w:val="009D2961"/>
    <w:rsid w:val="009D2C7A"/>
    <w:rsid w:val="009D35BD"/>
    <w:rsid w:val="009D35EC"/>
    <w:rsid w:val="009D3680"/>
    <w:rsid w:val="009D3A23"/>
    <w:rsid w:val="009D419F"/>
    <w:rsid w:val="009D492D"/>
    <w:rsid w:val="009D4F0C"/>
    <w:rsid w:val="009D530B"/>
    <w:rsid w:val="009D54A1"/>
    <w:rsid w:val="009D5643"/>
    <w:rsid w:val="009D5855"/>
    <w:rsid w:val="009D58F3"/>
    <w:rsid w:val="009D5BEB"/>
    <w:rsid w:val="009D61BE"/>
    <w:rsid w:val="009D6EB2"/>
    <w:rsid w:val="009E07C4"/>
    <w:rsid w:val="009E0D23"/>
    <w:rsid w:val="009E123E"/>
    <w:rsid w:val="009E12F0"/>
    <w:rsid w:val="009E1400"/>
    <w:rsid w:val="009E32C6"/>
    <w:rsid w:val="009E3904"/>
    <w:rsid w:val="009E3C96"/>
    <w:rsid w:val="009E4618"/>
    <w:rsid w:val="009E470A"/>
    <w:rsid w:val="009E4F63"/>
    <w:rsid w:val="009E50F1"/>
    <w:rsid w:val="009E5461"/>
    <w:rsid w:val="009E56F8"/>
    <w:rsid w:val="009E592B"/>
    <w:rsid w:val="009E6373"/>
    <w:rsid w:val="009E6E20"/>
    <w:rsid w:val="009E7474"/>
    <w:rsid w:val="009E747F"/>
    <w:rsid w:val="009E7BC3"/>
    <w:rsid w:val="009F072A"/>
    <w:rsid w:val="009F0CB4"/>
    <w:rsid w:val="009F140E"/>
    <w:rsid w:val="009F1B55"/>
    <w:rsid w:val="009F2381"/>
    <w:rsid w:val="009F2759"/>
    <w:rsid w:val="009F2B99"/>
    <w:rsid w:val="009F3042"/>
    <w:rsid w:val="009F313C"/>
    <w:rsid w:val="009F340D"/>
    <w:rsid w:val="009F3757"/>
    <w:rsid w:val="009F3DB6"/>
    <w:rsid w:val="009F4D3E"/>
    <w:rsid w:val="009F5315"/>
    <w:rsid w:val="009F57A3"/>
    <w:rsid w:val="009F5965"/>
    <w:rsid w:val="009F5BD6"/>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C3"/>
    <w:rsid w:val="00A067DE"/>
    <w:rsid w:val="00A07369"/>
    <w:rsid w:val="00A1011E"/>
    <w:rsid w:val="00A10A06"/>
    <w:rsid w:val="00A10F8F"/>
    <w:rsid w:val="00A111EE"/>
    <w:rsid w:val="00A1146A"/>
    <w:rsid w:val="00A11A09"/>
    <w:rsid w:val="00A12079"/>
    <w:rsid w:val="00A128B8"/>
    <w:rsid w:val="00A12B48"/>
    <w:rsid w:val="00A13214"/>
    <w:rsid w:val="00A132D9"/>
    <w:rsid w:val="00A133C5"/>
    <w:rsid w:val="00A1340A"/>
    <w:rsid w:val="00A13434"/>
    <w:rsid w:val="00A1362E"/>
    <w:rsid w:val="00A1463E"/>
    <w:rsid w:val="00A14781"/>
    <w:rsid w:val="00A150D4"/>
    <w:rsid w:val="00A15412"/>
    <w:rsid w:val="00A1597C"/>
    <w:rsid w:val="00A15C99"/>
    <w:rsid w:val="00A163B8"/>
    <w:rsid w:val="00A16C22"/>
    <w:rsid w:val="00A16D9A"/>
    <w:rsid w:val="00A17B89"/>
    <w:rsid w:val="00A17C1E"/>
    <w:rsid w:val="00A2050B"/>
    <w:rsid w:val="00A2054E"/>
    <w:rsid w:val="00A20760"/>
    <w:rsid w:val="00A215E8"/>
    <w:rsid w:val="00A217FC"/>
    <w:rsid w:val="00A21BAE"/>
    <w:rsid w:val="00A22726"/>
    <w:rsid w:val="00A22A4B"/>
    <w:rsid w:val="00A22A97"/>
    <w:rsid w:val="00A22C2D"/>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1F6"/>
    <w:rsid w:val="00A27C02"/>
    <w:rsid w:val="00A30613"/>
    <w:rsid w:val="00A30C6D"/>
    <w:rsid w:val="00A31D94"/>
    <w:rsid w:val="00A31F36"/>
    <w:rsid w:val="00A32163"/>
    <w:rsid w:val="00A322C9"/>
    <w:rsid w:val="00A32347"/>
    <w:rsid w:val="00A32FA9"/>
    <w:rsid w:val="00A3316F"/>
    <w:rsid w:val="00A333C2"/>
    <w:rsid w:val="00A33619"/>
    <w:rsid w:val="00A33667"/>
    <w:rsid w:val="00A33D26"/>
    <w:rsid w:val="00A33E8E"/>
    <w:rsid w:val="00A34233"/>
    <w:rsid w:val="00A34741"/>
    <w:rsid w:val="00A34BB4"/>
    <w:rsid w:val="00A34BE2"/>
    <w:rsid w:val="00A35290"/>
    <w:rsid w:val="00A376B5"/>
    <w:rsid w:val="00A4088E"/>
    <w:rsid w:val="00A40971"/>
    <w:rsid w:val="00A40DF6"/>
    <w:rsid w:val="00A413CA"/>
    <w:rsid w:val="00A4289E"/>
    <w:rsid w:val="00A42C7F"/>
    <w:rsid w:val="00A42F98"/>
    <w:rsid w:val="00A4308E"/>
    <w:rsid w:val="00A43101"/>
    <w:rsid w:val="00A4476D"/>
    <w:rsid w:val="00A447FE"/>
    <w:rsid w:val="00A44E90"/>
    <w:rsid w:val="00A44FF6"/>
    <w:rsid w:val="00A458C8"/>
    <w:rsid w:val="00A459F4"/>
    <w:rsid w:val="00A45BD4"/>
    <w:rsid w:val="00A45F69"/>
    <w:rsid w:val="00A46545"/>
    <w:rsid w:val="00A46652"/>
    <w:rsid w:val="00A46737"/>
    <w:rsid w:val="00A46C45"/>
    <w:rsid w:val="00A46CE4"/>
    <w:rsid w:val="00A471BC"/>
    <w:rsid w:val="00A4764D"/>
    <w:rsid w:val="00A47897"/>
    <w:rsid w:val="00A47926"/>
    <w:rsid w:val="00A47ADF"/>
    <w:rsid w:val="00A47B1B"/>
    <w:rsid w:val="00A47D07"/>
    <w:rsid w:val="00A47F57"/>
    <w:rsid w:val="00A50141"/>
    <w:rsid w:val="00A50373"/>
    <w:rsid w:val="00A503C5"/>
    <w:rsid w:val="00A50486"/>
    <w:rsid w:val="00A50530"/>
    <w:rsid w:val="00A50AC1"/>
    <w:rsid w:val="00A51194"/>
    <w:rsid w:val="00A5144B"/>
    <w:rsid w:val="00A52330"/>
    <w:rsid w:val="00A525F9"/>
    <w:rsid w:val="00A5274C"/>
    <w:rsid w:val="00A52C30"/>
    <w:rsid w:val="00A52EA5"/>
    <w:rsid w:val="00A53A07"/>
    <w:rsid w:val="00A53A63"/>
    <w:rsid w:val="00A546BC"/>
    <w:rsid w:val="00A547B2"/>
    <w:rsid w:val="00A547E2"/>
    <w:rsid w:val="00A554D0"/>
    <w:rsid w:val="00A55839"/>
    <w:rsid w:val="00A56490"/>
    <w:rsid w:val="00A56BD3"/>
    <w:rsid w:val="00A5719A"/>
    <w:rsid w:val="00A57F1A"/>
    <w:rsid w:val="00A603D6"/>
    <w:rsid w:val="00A61517"/>
    <w:rsid w:val="00A6185C"/>
    <w:rsid w:val="00A61AF7"/>
    <w:rsid w:val="00A62109"/>
    <w:rsid w:val="00A62543"/>
    <w:rsid w:val="00A62CBF"/>
    <w:rsid w:val="00A63288"/>
    <w:rsid w:val="00A63864"/>
    <w:rsid w:val="00A63B67"/>
    <w:rsid w:val="00A63D65"/>
    <w:rsid w:val="00A6492D"/>
    <w:rsid w:val="00A64A6E"/>
    <w:rsid w:val="00A64BF2"/>
    <w:rsid w:val="00A64FDA"/>
    <w:rsid w:val="00A65196"/>
    <w:rsid w:val="00A651D8"/>
    <w:rsid w:val="00A6524F"/>
    <w:rsid w:val="00A65675"/>
    <w:rsid w:val="00A65EAF"/>
    <w:rsid w:val="00A66092"/>
    <w:rsid w:val="00A662FB"/>
    <w:rsid w:val="00A66377"/>
    <w:rsid w:val="00A66594"/>
    <w:rsid w:val="00A675F9"/>
    <w:rsid w:val="00A707FA"/>
    <w:rsid w:val="00A70ED1"/>
    <w:rsid w:val="00A710D3"/>
    <w:rsid w:val="00A717CE"/>
    <w:rsid w:val="00A71AFF"/>
    <w:rsid w:val="00A71D6C"/>
    <w:rsid w:val="00A7213C"/>
    <w:rsid w:val="00A724D4"/>
    <w:rsid w:val="00A72736"/>
    <w:rsid w:val="00A729EE"/>
    <w:rsid w:val="00A72D75"/>
    <w:rsid w:val="00A7300B"/>
    <w:rsid w:val="00A7325D"/>
    <w:rsid w:val="00A7333C"/>
    <w:rsid w:val="00A735CD"/>
    <w:rsid w:val="00A73BD8"/>
    <w:rsid w:val="00A741A1"/>
    <w:rsid w:val="00A747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8FF"/>
    <w:rsid w:val="00A829FA"/>
    <w:rsid w:val="00A82F73"/>
    <w:rsid w:val="00A83300"/>
    <w:rsid w:val="00A837E1"/>
    <w:rsid w:val="00A83FCE"/>
    <w:rsid w:val="00A84C07"/>
    <w:rsid w:val="00A85790"/>
    <w:rsid w:val="00A8586E"/>
    <w:rsid w:val="00A85AD9"/>
    <w:rsid w:val="00A85D91"/>
    <w:rsid w:val="00A860B5"/>
    <w:rsid w:val="00A86101"/>
    <w:rsid w:val="00A861E8"/>
    <w:rsid w:val="00A86728"/>
    <w:rsid w:val="00A86C4D"/>
    <w:rsid w:val="00A8704A"/>
    <w:rsid w:val="00A874C5"/>
    <w:rsid w:val="00A90569"/>
    <w:rsid w:val="00A90986"/>
    <w:rsid w:val="00A9099E"/>
    <w:rsid w:val="00A9176E"/>
    <w:rsid w:val="00A91BD3"/>
    <w:rsid w:val="00A923E1"/>
    <w:rsid w:val="00A92631"/>
    <w:rsid w:val="00A92AAF"/>
    <w:rsid w:val="00A92D2C"/>
    <w:rsid w:val="00A9304C"/>
    <w:rsid w:val="00A93868"/>
    <w:rsid w:val="00A93E96"/>
    <w:rsid w:val="00A9447D"/>
    <w:rsid w:val="00A945C5"/>
    <w:rsid w:val="00A947C1"/>
    <w:rsid w:val="00A953DC"/>
    <w:rsid w:val="00A9546A"/>
    <w:rsid w:val="00A9654E"/>
    <w:rsid w:val="00A9724B"/>
    <w:rsid w:val="00A972C8"/>
    <w:rsid w:val="00A97606"/>
    <w:rsid w:val="00A97753"/>
    <w:rsid w:val="00A97D05"/>
    <w:rsid w:val="00AA0276"/>
    <w:rsid w:val="00AA0934"/>
    <w:rsid w:val="00AA0B1F"/>
    <w:rsid w:val="00AA0C90"/>
    <w:rsid w:val="00AA0E0B"/>
    <w:rsid w:val="00AA14C6"/>
    <w:rsid w:val="00AA1544"/>
    <w:rsid w:val="00AA15F0"/>
    <w:rsid w:val="00AA16D3"/>
    <w:rsid w:val="00AA16E8"/>
    <w:rsid w:val="00AA1AE4"/>
    <w:rsid w:val="00AA1B14"/>
    <w:rsid w:val="00AA202C"/>
    <w:rsid w:val="00AA22AD"/>
    <w:rsid w:val="00AA2AA6"/>
    <w:rsid w:val="00AA321A"/>
    <w:rsid w:val="00AA350D"/>
    <w:rsid w:val="00AA3724"/>
    <w:rsid w:val="00AA3B55"/>
    <w:rsid w:val="00AA3CD3"/>
    <w:rsid w:val="00AA3E68"/>
    <w:rsid w:val="00AA604D"/>
    <w:rsid w:val="00AA62E6"/>
    <w:rsid w:val="00AA674B"/>
    <w:rsid w:val="00AA6D97"/>
    <w:rsid w:val="00AA78D0"/>
    <w:rsid w:val="00AA7CE3"/>
    <w:rsid w:val="00AA7F08"/>
    <w:rsid w:val="00AB0682"/>
    <w:rsid w:val="00AB0900"/>
    <w:rsid w:val="00AB2139"/>
    <w:rsid w:val="00AB2257"/>
    <w:rsid w:val="00AB29F8"/>
    <w:rsid w:val="00AB35CA"/>
    <w:rsid w:val="00AB4242"/>
    <w:rsid w:val="00AB44C2"/>
    <w:rsid w:val="00AB552C"/>
    <w:rsid w:val="00AB5591"/>
    <w:rsid w:val="00AB564D"/>
    <w:rsid w:val="00AB594C"/>
    <w:rsid w:val="00AB692A"/>
    <w:rsid w:val="00AB6C08"/>
    <w:rsid w:val="00AB6D1E"/>
    <w:rsid w:val="00AB764E"/>
    <w:rsid w:val="00AB7A3F"/>
    <w:rsid w:val="00AB7D9B"/>
    <w:rsid w:val="00AC03D4"/>
    <w:rsid w:val="00AC07DE"/>
    <w:rsid w:val="00AC0BDC"/>
    <w:rsid w:val="00AC0CA0"/>
    <w:rsid w:val="00AC0EE8"/>
    <w:rsid w:val="00AC113C"/>
    <w:rsid w:val="00AC17CB"/>
    <w:rsid w:val="00AC1D5B"/>
    <w:rsid w:val="00AC1EE2"/>
    <w:rsid w:val="00AC244D"/>
    <w:rsid w:val="00AC2D40"/>
    <w:rsid w:val="00AC33AE"/>
    <w:rsid w:val="00AC33B7"/>
    <w:rsid w:val="00AC36CD"/>
    <w:rsid w:val="00AC3922"/>
    <w:rsid w:val="00AC3FD5"/>
    <w:rsid w:val="00AC4048"/>
    <w:rsid w:val="00AC53D5"/>
    <w:rsid w:val="00AC588E"/>
    <w:rsid w:val="00AC6016"/>
    <w:rsid w:val="00AC68E6"/>
    <w:rsid w:val="00AC692D"/>
    <w:rsid w:val="00AC6962"/>
    <w:rsid w:val="00AC7018"/>
    <w:rsid w:val="00AC72B2"/>
    <w:rsid w:val="00AC7788"/>
    <w:rsid w:val="00AC78B2"/>
    <w:rsid w:val="00AC7CFA"/>
    <w:rsid w:val="00AC7E76"/>
    <w:rsid w:val="00AD0141"/>
    <w:rsid w:val="00AD01A3"/>
    <w:rsid w:val="00AD098E"/>
    <w:rsid w:val="00AD104E"/>
    <w:rsid w:val="00AD1205"/>
    <w:rsid w:val="00AD1309"/>
    <w:rsid w:val="00AD1D7A"/>
    <w:rsid w:val="00AD2917"/>
    <w:rsid w:val="00AD2B43"/>
    <w:rsid w:val="00AD2E43"/>
    <w:rsid w:val="00AD2FE8"/>
    <w:rsid w:val="00AD350D"/>
    <w:rsid w:val="00AD3782"/>
    <w:rsid w:val="00AD3819"/>
    <w:rsid w:val="00AD39D7"/>
    <w:rsid w:val="00AD4188"/>
    <w:rsid w:val="00AD5364"/>
    <w:rsid w:val="00AD57DD"/>
    <w:rsid w:val="00AD6249"/>
    <w:rsid w:val="00AD66AB"/>
    <w:rsid w:val="00AD6743"/>
    <w:rsid w:val="00AD6795"/>
    <w:rsid w:val="00AD6D72"/>
    <w:rsid w:val="00AD7C23"/>
    <w:rsid w:val="00AE0882"/>
    <w:rsid w:val="00AE0DD0"/>
    <w:rsid w:val="00AE0EA3"/>
    <w:rsid w:val="00AE1285"/>
    <w:rsid w:val="00AE16DB"/>
    <w:rsid w:val="00AE17C7"/>
    <w:rsid w:val="00AE1BD0"/>
    <w:rsid w:val="00AE2296"/>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149"/>
    <w:rsid w:val="00AE6668"/>
    <w:rsid w:val="00AE667D"/>
    <w:rsid w:val="00AE69B2"/>
    <w:rsid w:val="00AE6C78"/>
    <w:rsid w:val="00AE6F9A"/>
    <w:rsid w:val="00AE70B9"/>
    <w:rsid w:val="00AE7394"/>
    <w:rsid w:val="00AE7BDD"/>
    <w:rsid w:val="00AE7C8C"/>
    <w:rsid w:val="00AE7F34"/>
    <w:rsid w:val="00AF00D6"/>
    <w:rsid w:val="00AF0535"/>
    <w:rsid w:val="00AF0854"/>
    <w:rsid w:val="00AF08EB"/>
    <w:rsid w:val="00AF0A90"/>
    <w:rsid w:val="00AF1367"/>
    <w:rsid w:val="00AF13D9"/>
    <w:rsid w:val="00AF15D2"/>
    <w:rsid w:val="00AF2452"/>
    <w:rsid w:val="00AF284D"/>
    <w:rsid w:val="00AF2F9D"/>
    <w:rsid w:val="00AF334E"/>
    <w:rsid w:val="00AF3579"/>
    <w:rsid w:val="00AF3EFA"/>
    <w:rsid w:val="00AF4E45"/>
    <w:rsid w:val="00AF4FB6"/>
    <w:rsid w:val="00AF5B11"/>
    <w:rsid w:val="00AF5DAA"/>
    <w:rsid w:val="00AF7FEB"/>
    <w:rsid w:val="00B006E0"/>
    <w:rsid w:val="00B01301"/>
    <w:rsid w:val="00B0180A"/>
    <w:rsid w:val="00B01914"/>
    <w:rsid w:val="00B01D02"/>
    <w:rsid w:val="00B02414"/>
    <w:rsid w:val="00B029D8"/>
    <w:rsid w:val="00B02AE0"/>
    <w:rsid w:val="00B03C3F"/>
    <w:rsid w:val="00B0418D"/>
    <w:rsid w:val="00B04A98"/>
    <w:rsid w:val="00B04ED1"/>
    <w:rsid w:val="00B04FE4"/>
    <w:rsid w:val="00B061BA"/>
    <w:rsid w:val="00B064CD"/>
    <w:rsid w:val="00B0658C"/>
    <w:rsid w:val="00B073C8"/>
    <w:rsid w:val="00B07493"/>
    <w:rsid w:val="00B07565"/>
    <w:rsid w:val="00B077B0"/>
    <w:rsid w:val="00B100C4"/>
    <w:rsid w:val="00B10A3C"/>
    <w:rsid w:val="00B10B65"/>
    <w:rsid w:val="00B1123F"/>
    <w:rsid w:val="00B117F0"/>
    <w:rsid w:val="00B12C55"/>
    <w:rsid w:val="00B13192"/>
    <w:rsid w:val="00B13C78"/>
    <w:rsid w:val="00B1596D"/>
    <w:rsid w:val="00B15998"/>
    <w:rsid w:val="00B1640F"/>
    <w:rsid w:val="00B167D7"/>
    <w:rsid w:val="00B169B1"/>
    <w:rsid w:val="00B16AF2"/>
    <w:rsid w:val="00B16EEF"/>
    <w:rsid w:val="00B1716A"/>
    <w:rsid w:val="00B17318"/>
    <w:rsid w:val="00B17D5B"/>
    <w:rsid w:val="00B17DFB"/>
    <w:rsid w:val="00B201B9"/>
    <w:rsid w:val="00B20291"/>
    <w:rsid w:val="00B2170E"/>
    <w:rsid w:val="00B21751"/>
    <w:rsid w:val="00B22177"/>
    <w:rsid w:val="00B224D9"/>
    <w:rsid w:val="00B2256A"/>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E56"/>
    <w:rsid w:val="00B26FB1"/>
    <w:rsid w:val="00B27416"/>
    <w:rsid w:val="00B279BA"/>
    <w:rsid w:val="00B27C0E"/>
    <w:rsid w:val="00B27CDB"/>
    <w:rsid w:val="00B3087D"/>
    <w:rsid w:val="00B31363"/>
    <w:rsid w:val="00B3174C"/>
    <w:rsid w:val="00B31897"/>
    <w:rsid w:val="00B31A23"/>
    <w:rsid w:val="00B3264E"/>
    <w:rsid w:val="00B331BC"/>
    <w:rsid w:val="00B3320F"/>
    <w:rsid w:val="00B336B8"/>
    <w:rsid w:val="00B337AF"/>
    <w:rsid w:val="00B33AA0"/>
    <w:rsid w:val="00B33D7B"/>
    <w:rsid w:val="00B33DBE"/>
    <w:rsid w:val="00B351BF"/>
    <w:rsid w:val="00B3612F"/>
    <w:rsid w:val="00B36A74"/>
    <w:rsid w:val="00B36ABA"/>
    <w:rsid w:val="00B36BCE"/>
    <w:rsid w:val="00B37330"/>
    <w:rsid w:val="00B37649"/>
    <w:rsid w:val="00B37662"/>
    <w:rsid w:val="00B377DD"/>
    <w:rsid w:val="00B37F54"/>
    <w:rsid w:val="00B4094F"/>
    <w:rsid w:val="00B4146A"/>
    <w:rsid w:val="00B4195F"/>
    <w:rsid w:val="00B41B72"/>
    <w:rsid w:val="00B422F0"/>
    <w:rsid w:val="00B42421"/>
    <w:rsid w:val="00B4257B"/>
    <w:rsid w:val="00B43111"/>
    <w:rsid w:val="00B43516"/>
    <w:rsid w:val="00B43EC2"/>
    <w:rsid w:val="00B4437F"/>
    <w:rsid w:val="00B443AB"/>
    <w:rsid w:val="00B444DF"/>
    <w:rsid w:val="00B4459E"/>
    <w:rsid w:val="00B44B0B"/>
    <w:rsid w:val="00B45243"/>
    <w:rsid w:val="00B4530F"/>
    <w:rsid w:val="00B4579E"/>
    <w:rsid w:val="00B458DE"/>
    <w:rsid w:val="00B467E8"/>
    <w:rsid w:val="00B46D2D"/>
    <w:rsid w:val="00B46D69"/>
    <w:rsid w:val="00B46E03"/>
    <w:rsid w:val="00B470EF"/>
    <w:rsid w:val="00B47106"/>
    <w:rsid w:val="00B47509"/>
    <w:rsid w:val="00B50DFE"/>
    <w:rsid w:val="00B512C9"/>
    <w:rsid w:val="00B512DB"/>
    <w:rsid w:val="00B5196A"/>
    <w:rsid w:val="00B51B7A"/>
    <w:rsid w:val="00B52BB6"/>
    <w:rsid w:val="00B52E22"/>
    <w:rsid w:val="00B52FFE"/>
    <w:rsid w:val="00B54490"/>
    <w:rsid w:val="00B55195"/>
    <w:rsid w:val="00B55383"/>
    <w:rsid w:val="00B553BD"/>
    <w:rsid w:val="00B55D02"/>
    <w:rsid w:val="00B565F1"/>
    <w:rsid w:val="00B56709"/>
    <w:rsid w:val="00B57086"/>
    <w:rsid w:val="00B5788D"/>
    <w:rsid w:val="00B579EF"/>
    <w:rsid w:val="00B57A8D"/>
    <w:rsid w:val="00B60013"/>
    <w:rsid w:val="00B6005B"/>
    <w:rsid w:val="00B60654"/>
    <w:rsid w:val="00B60A05"/>
    <w:rsid w:val="00B60BB8"/>
    <w:rsid w:val="00B60EF6"/>
    <w:rsid w:val="00B61733"/>
    <w:rsid w:val="00B6280C"/>
    <w:rsid w:val="00B62B5B"/>
    <w:rsid w:val="00B63FC6"/>
    <w:rsid w:val="00B640D3"/>
    <w:rsid w:val="00B6449F"/>
    <w:rsid w:val="00B64862"/>
    <w:rsid w:val="00B64E53"/>
    <w:rsid w:val="00B654FA"/>
    <w:rsid w:val="00B6592F"/>
    <w:rsid w:val="00B65D41"/>
    <w:rsid w:val="00B65F77"/>
    <w:rsid w:val="00B660FB"/>
    <w:rsid w:val="00B661D3"/>
    <w:rsid w:val="00B6626B"/>
    <w:rsid w:val="00B663F5"/>
    <w:rsid w:val="00B666BC"/>
    <w:rsid w:val="00B67A98"/>
    <w:rsid w:val="00B71FFB"/>
    <w:rsid w:val="00B722FB"/>
    <w:rsid w:val="00B72507"/>
    <w:rsid w:val="00B727D3"/>
    <w:rsid w:val="00B729D9"/>
    <w:rsid w:val="00B72AA8"/>
    <w:rsid w:val="00B72EDE"/>
    <w:rsid w:val="00B733C3"/>
    <w:rsid w:val="00B73666"/>
    <w:rsid w:val="00B73E7B"/>
    <w:rsid w:val="00B73EEC"/>
    <w:rsid w:val="00B742D1"/>
    <w:rsid w:val="00B74E7B"/>
    <w:rsid w:val="00B7516D"/>
    <w:rsid w:val="00B7527A"/>
    <w:rsid w:val="00B75B75"/>
    <w:rsid w:val="00B76702"/>
    <w:rsid w:val="00B76E98"/>
    <w:rsid w:val="00B7707B"/>
    <w:rsid w:val="00B777FC"/>
    <w:rsid w:val="00B77B5D"/>
    <w:rsid w:val="00B77BF7"/>
    <w:rsid w:val="00B77ECC"/>
    <w:rsid w:val="00B80711"/>
    <w:rsid w:val="00B8083C"/>
    <w:rsid w:val="00B814EE"/>
    <w:rsid w:val="00B81941"/>
    <w:rsid w:val="00B81E18"/>
    <w:rsid w:val="00B82295"/>
    <w:rsid w:val="00B82750"/>
    <w:rsid w:val="00B82795"/>
    <w:rsid w:val="00B82FA8"/>
    <w:rsid w:val="00B83694"/>
    <w:rsid w:val="00B83D94"/>
    <w:rsid w:val="00B83EAB"/>
    <w:rsid w:val="00B83FF6"/>
    <w:rsid w:val="00B84179"/>
    <w:rsid w:val="00B84388"/>
    <w:rsid w:val="00B845D3"/>
    <w:rsid w:val="00B845E6"/>
    <w:rsid w:val="00B86589"/>
    <w:rsid w:val="00B86F27"/>
    <w:rsid w:val="00B90000"/>
    <w:rsid w:val="00B9094A"/>
    <w:rsid w:val="00B9129A"/>
    <w:rsid w:val="00B9131B"/>
    <w:rsid w:val="00B9157B"/>
    <w:rsid w:val="00B91DDC"/>
    <w:rsid w:val="00B92269"/>
    <w:rsid w:val="00B924E1"/>
    <w:rsid w:val="00B925D4"/>
    <w:rsid w:val="00B927A3"/>
    <w:rsid w:val="00B92BBC"/>
    <w:rsid w:val="00B92C70"/>
    <w:rsid w:val="00B93D50"/>
    <w:rsid w:val="00B94204"/>
    <w:rsid w:val="00B9429D"/>
    <w:rsid w:val="00B94917"/>
    <w:rsid w:val="00B958D8"/>
    <w:rsid w:val="00B95E0B"/>
    <w:rsid w:val="00B96B88"/>
    <w:rsid w:val="00B973B5"/>
    <w:rsid w:val="00B97422"/>
    <w:rsid w:val="00B97592"/>
    <w:rsid w:val="00BA105E"/>
    <w:rsid w:val="00BA21C3"/>
    <w:rsid w:val="00BA23E7"/>
    <w:rsid w:val="00BA27FC"/>
    <w:rsid w:val="00BA2BC5"/>
    <w:rsid w:val="00BA2F0C"/>
    <w:rsid w:val="00BA2F69"/>
    <w:rsid w:val="00BA317D"/>
    <w:rsid w:val="00BA368B"/>
    <w:rsid w:val="00BA3D64"/>
    <w:rsid w:val="00BA3F36"/>
    <w:rsid w:val="00BA4225"/>
    <w:rsid w:val="00BA5159"/>
    <w:rsid w:val="00BA55DD"/>
    <w:rsid w:val="00BA587B"/>
    <w:rsid w:val="00BA600B"/>
    <w:rsid w:val="00BA7900"/>
    <w:rsid w:val="00BA79DE"/>
    <w:rsid w:val="00BA7DCA"/>
    <w:rsid w:val="00BB0551"/>
    <w:rsid w:val="00BB0A30"/>
    <w:rsid w:val="00BB1931"/>
    <w:rsid w:val="00BB1F6B"/>
    <w:rsid w:val="00BB2161"/>
    <w:rsid w:val="00BB2554"/>
    <w:rsid w:val="00BB2557"/>
    <w:rsid w:val="00BB280A"/>
    <w:rsid w:val="00BB2951"/>
    <w:rsid w:val="00BB2BBB"/>
    <w:rsid w:val="00BB3734"/>
    <w:rsid w:val="00BB3B49"/>
    <w:rsid w:val="00BB3CB1"/>
    <w:rsid w:val="00BB442E"/>
    <w:rsid w:val="00BB488B"/>
    <w:rsid w:val="00BB4AD1"/>
    <w:rsid w:val="00BB50F1"/>
    <w:rsid w:val="00BB53F7"/>
    <w:rsid w:val="00BB5F3C"/>
    <w:rsid w:val="00BB6CDD"/>
    <w:rsid w:val="00BB6EDB"/>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3C20"/>
    <w:rsid w:val="00BC45C8"/>
    <w:rsid w:val="00BC47DF"/>
    <w:rsid w:val="00BC4C1F"/>
    <w:rsid w:val="00BC4EAF"/>
    <w:rsid w:val="00BC5371"/>
    <w:rsid w:val="00BC5E4F"/>
    <w:rsid w:val="00BC626B"/>
    <w:rsid w:val="00BC65F1"/>
    <w:rsid w:val="00BC6942"/>
    <w:rsid w:val="00BC6EC2"/>
    <w:rsid w:val="00BC763C"/>
    <w:rsid w:val="00BC79B0"/>
    <w:rsid w:val="00BC7B0E"/>
    <w:rsid w:val="00BC7C95"/>
    <w:rsid w:val="00BD0782"/>
    <w:rsid w:val="00BD0DD5"/>
    <w:rsid w:val="00BD10F6"/>
    <w:rsid w:val="00BD1745"/>
    <w:rsid w:val="00BD1877"/>
    <w:rsid w:val="00BD1FC7"/>
    <w:rsid w:val="00BD2087"/>
    <w:rsid w:val="00BD21E2"/>
    <w:rsid w:val="00BD2345"/>
    <w:rsid w:val="00BD293D"/>
    <w:rsid w:val="00BD2BD8"/>
    <w:rsid w:val="00BD3737"/>
    <w:rsid w:val="00BD3AF3"/>
    <w:rsid w:val="00BD3B8E"/>
    <w:rsid w:val="00BD3BC4"/>
    <w:rsid w:val="00BD4200"/>
    <w:rsid w:val="00BD4703"/>
    <w:rsid w:val="00BD47F1"/>
    <w:rsid w:val="00BD4847"/>
    <w:rsid w:val="00BD4EF0"/>
    <w:rsid w:val="00BD5123"/>
    <w:rsid w:val="00BD51DD"/>
    <w:rsid w:val="00BD556D"/>
    <w:rsid w:val="00BD5790"/>
    <w:rsid w:val="00BD59BE"/>
    <w:rsid w:val="00BD5E59"/>
    <w:rsid w:val="00BD5ECA"/>
    <w:rsid w:val="00BD68F4"/>
    <w:rsid w:val="00BD7070"/>
    <w:rsid w:val="00BD7480"/>
    <w:rsid w:val="00BD7495"/>
    <w:rsid w:val="00BD7A85"/>
    <w:rsid w:val="00BE04C7"/>
    <w:rsid w:val="00BE0779"/>
    <w:rsid w:val="00BE19EA"/>
    <w:rsid w:val="00BE1AFD"/>
    <w:rsid w:val="00BE20EF"/>
    <w:rsid w:val="00BE277C"/>
    <w:rsid w:val="00BE3778"/>
    <w:rsid w:val="00BE38EA"/>
    <w:rsid w:val="00BE476F"/>
    <w:rsid w:val="00BE483B"/>
    <w:rsid w:val="00BE543E"/>
    <w:rsid w:val="00BE56DC"/>
    <w:rsid w:val="00BE58C2"/>
    <w:rsid w:val="00BE6022"/>
    <w:rsid w:val="00BE6A2D"/>
    <w:rsid w:val="00BE6F51"/>
    <w:rsid w:val="00BE70CC"/>
    <w:rsid w:val="00BE7375"/>
    <w:rsid w:val="00BE73AA"/>
    <w:rsid w:val="00BE7759"/>
    <w:rsid w:val="00BE7F5C"/>
    <w:rsid w:val="00BF00E6"/>
    <w:rsid w:val="00BF099C"/>
    <w:rsid w:val="00BF0A1E"/>
    <w:rsid w:val="00BF0DCC"/>
    <w:rsid w:val="00BF18C7"/>
    <w:rsid w:val="00BF21EA"/>
    <w:rsid w:val="00BF2483"/>
    <w:rsid w:val="00BF3052"/>
    <w:rsid w:val="00BF348C"/>
    <w:rsid w:val="00BF371A"/>
    <w:rsid w:val="00BF3867"/>
    <w:rsid w:val="00BF3B96"/>
    <w:rsid w:val="00BF3DD1"/>
    <w:rsid w:val="00BF3E65"/>
    <w:rsid w:val="00BF53C5"/>
    <w:rsid w:val="00BF5952"/>
    <w:rsid w:val="00BF6425"/>
    <w:rsid w:val="00BF6840"/>
    <w:rsid w:val="00BF691D"/>
    <w:rsid w:val="00BF6B8A"/>
    <w:rsid w:val="00BF7458"/>
    <w:rsid w:val="00BF7FE9"/>
    <w:rsid w:val="00C0008A"/>
    <w:rsid w:val="00C0093B"/>
    <w:rsid w:val="00C0165F"/>
    <w:rsid w:val="00C01A77"/>
    <w:rsid w:val="00C02611"/>
    <w:rsid w:val="00C02E37"/>
    <w:rsid w:val="00C03738"/>
    <w:rsid w:val="00C03D11"/>
    <w:rsid w:val="00C0443F"/>
    <w:rsid w:val="00C04888"/>
    <w:rsid w:val="00C04B37"/>
    <w:rsid w:val="00C052D0"/>
    <w:rsid w:val="00C058F0"/>
    <w:rsid w:val="00C05B24"/>
    <w:rsid w:val="00C05F0D"/>
    <w:rsid w:val="00C06B70"/>
    <w:rsid w:val="00C06DF4"/>
    <w:rsid w:val="00C06FC7"/>
    <w:rsid w:val="00C07A01"/>
    <w:rsid w:val="00C07A1B"/>
    <w:rsid w:val="00C103A5"/>
    <w:rsid w:val="00C106F5"/>
    <w:rsid w:val="00C10BB2"/>
    <w:rsid w:val="00C10D82"/>
    <w:rsid w:val="00C11173"/>
    <w:rsid w:val="00C1179C"/>
    <w:rsid w:val="00C127B9"/>
    <w:rsid w:val="00C127DA"/>
    <w:rsid w:val="00C13B9C"/>
    <w:rsid w:val="00C15225"/>
    <w:rsid w:val="00C15DAA"/>
    <w:rsid w:val="00C16983"/>
    <w:rsid w:val="00C169ED"/>
    <w:rsid w:val="00C1725F"/>
    <w:rsid w:val="00C17643"/>
    <w:rsid w:val="00C179A3"/>
    <w:rsid w:val="00C17A6D"/>
    <w:rsid w:val="00C17B7F"/>
    <w:rsid w:val="00C204A9"/>
    <w:rsid w:val="00C2080B"/>
    <w:rsid w:val="00C20901"/>
    <w:rsid w:val="00C209C0"/>
    <w:rsid w:val="00C2151F"/>
    <w:rsid w:val="00C2248B"/>
    <w:rsid w:val="00C23823"/>
    <w:rsid w:val="00C23979"/>
    <w:rsid w:val="00C23C26"/>
    <w:rsid w:val="00C23F5B"/>
    <w:rsid w:val="00C24C80"/>
    <w:rsid w:val="00C25825"/>
    <w:rsid w:val="00C25853"/>
    <w:rsid w:val="00C2694E"/>
    <w:rsid w:val="00C2696C"/>
    <w:rsid w:val="00C26975"/>
    <w:rsid w:val="00C27375"/>
    <w:rsid w:val="00C273B8"/>
    <w:rsid w:val="00C304F3"/>
    <w:rsid w:val="00C305F1"/>
    <w:rsid w:val="00C30DCD"/>
    <w:rsid w:val="00C30DE0"/>
    <w:rsid w:val="00C31184"/>
    <w:rsid w:val="00C31680"/>
    <w:rsid w:val="00C31998"/>
    <w:rsid w:val="00C327C6"/>
    <w:rsid w:val="00C32C20"/>
    <w:rsid w:val="00C32FE0"/>
    <w:rsid w:val="00C334FF"/>
    <w:rsid w:val="00C335CF"/>
    <w:rsid w:val="00C337FE"/>
    <w:rsid w:val="00C33EA2"/>
    <w:rsid w:val="00C33ED3"/>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47A1D"/>
    <w:rsid w:val="00C5016D"/>
    <w:rsid w:val="00C5066B"/>
    <w:rsid w:val="00C50B47"/>
    <w:rsid w:val="00C51017"/>
    <w:rsid w:val="00C51773"/>
    <w:rsid w:val="00C520C5"/>
    <w:rsid w:val="00C5230A"/>
    <w:rsid w:val="00C5241D"/>
    <w:rsid w:val="00C525C7"/>
    <w:rsid w:val="00C52639"/>
    <w:rsid w:val="00C5277F"/>
    <w:rsid w:val="00C52AE7"/>
    <w:rsid w:val="00C52C6D"/>
    <w:rsid w:val="00C52E23"/>
    <w:rsid w:val="00C53254"/>
    <w:rsid w:val="00C53757"/>
    <w:rsid w:val="00C54269"/>
    <w:rsid w:val="00C545D2"/>
    <w:rsid w:val="00C54772"/>
    <w:rsid w:val="00C54A7A"/>
    <w:rsid w:val="00C54B26"/>
    <w:rsid w:val="00C54C35"/>
    <w:rsid w:val="00C54E28"/>
    <w:rsid w:val="00C55906"/>
    <w:rsid w:val="00C55CAF"/>
    <w:rsid w:val="00C56455"/>
    <w:rsid w:val="00C568A3"/>
    <w:rsid w:val="00C57060"/>
    <w:rsid w:val="00C5752B"/>
    <w:rsid w:val="00C57573"/>
    <w:rsid w:val="00C57574"/>
    <w:rsid w:val="00C60565"/>
    <w:rsid w:val="00C60843"/>
    <w:rsid w:val="00C6093B"/>
    <w:rsid w:val="00C60EEA"/>
    <w:rsid w:val="00C61411"/>
    <w:rsid w:val="00C61875"/>
    <w:rsid w:val="00C61E67"/>
    <w:rsid w:val="00C62217"/>
    <w:rsid w:val="00C62E8E"/>
    <w:rsid w:val="00C62FB4"/>
    <w:rsid w:val="00C63266"/>
    <w:rsid w:val="00C634B9"/>
    <w:rsid w:val="00C63AE3"/>
    <w:rsid w:val="00C64439"/>
    <w:rsid w:val="00C65146"/>
    <w:rsid w:val="00C658ED"/>
    <w:rsid w:val="00C65A8D"/>
    <w:rsid w:val="00C65B3E"/>
    <w:rsid w:val="00C666A5"/>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20B"/>
    <w:rsid w:val="00C757D2"/>
    <w:rsid w:val="00C75874"/>
    <w:rsid w:val="00C75C50"/>
    <w:rsid w:val="00C761CF"/>
    <w:rsid w:val="00C7649E"/>
    <w:rsid w:val="00C767BA"/>
    <w:rsid w:val="00C772B6"/>
    <w:rsid w:val="00C7749E"/>
    <w:rsid w:val="00C7782C"/>
    <w:rsid w:val="00C779E5"/>
    <w:rsid w:val="00C77E94"/>
    <w:rsid w:val="00C80047"/>
    <w:rsid w:val="00C80551"/>
    <w:rsid w:val="00C80719"/>
    <w:rsid w:val="00C80B13"/>
    <w:rsid w:val="00C8114F"/>
    <w:rsid w:val="00C812CB"/>
    <w:rsid w:val="00C813EF"/>
    <w:rsid w:val="00C81CA1"/>
    <w:rsid w:val="00C82087"/>
    <w:rsid w:val="00C82413"/>
    <w:rsid w:val="00C82447"/>
    <w:rsid w:val="00C827E2"/>
    <w:rsid w:val="00C8299C"/>
    <w:rsid w:val="00C83033"/>
    <w:rsid w:val="00C836DF"/>
    <w:rsid w:val="00C83C22"/>
    <w:rsid w:val="00C844F7"/>
    <w:rsid w:val="00C8476C"/>
    <w:rsid w:val="00C84C4E"/>
    <w:rsid w:val="00C85254"/>
    <w:rsid w:val="00C855B0"/>
    <w:rsid w:val="00C858D0"/>
    <w:rsid w:val="00C85F84"/>
    <w:rsid w:val="00C8617A"/>
    <w:rsid w:val="00C862D2"/>
    <w:rsid w:val="00C86806"/>
    <w:rsid w:val="00C86ED3"/>
    <w:rsid w:val="00C87087"/>
    <w:rsid w:val="00C87160"/>
    <w:rsid w:val="00C8740E"/>
    <w:rsid w:val="00C877A0"/>
    <w:rsid w:val="00C87DFD"/>
    <w:rsid w:val="00C90AFE"/>
    <w:rsid w:val="00C90BE8"/>
    <w:rsid w:val="00C912FA"/>
    <w:rsid w:val="00C91415"/>
    <w:rsid w:val="00C918DD"/>
    <w:rsid w:val="00C91DB5"/>
    <w:rsid w:val="00C92B6E"/>
    <w:rsid w:val="00C94BF2"/>
    <w:rsid w:val="00C950EA"/>
    <w:rsid w:val="00C9533C"/>
    <w:rsid w:val="00C95E5B"/>
    <w:rsid w:val="00C96032"/>
    <w:rsid w:val="00C9779D"/>
    <w:rsid w:val="00CA0B6C"/>
    <w:rsid w:val="00CA12EE"/>
    <w:rsid w:val="00CA17E7"/>
    <w:rsid w:val="00CA1A4B"/>
    <w:rsid w:val="00CA1B52"/>
    <w:rsid w:val="00CA2C40"/>
    <w:rsid w:val="00CA2C91"/>
    <w:rsid w:val="00CA2CDD"/>
    <w:rsid w:val="00CA2E21"/>
    <w:rsid w:val="00CA2EC3"/>
    <w:rsid w:val="00CA3784"/>
    <w:rsid w:val="00CA39C1"/>
    <w:rsid w:val="00CA3CF7"/>
    <w:rsid w:val="00CA4012"/>
    <w:rsid w:val="00CA4BBB"/>
    <w:rsid w:val="00CA4D75"/>
    <w:rsid w:val="00CA4ECB"/>
    <w:rsid w:val="00CA58EE"/>
    <w:rsid w:val="00CA599D"/>
    <w:rsid w:val="00CA5F1E"/>
    <w:rsid w:val="00CA68EB"/>
    <w:rsid w:val="00CA6ABF"/>
    <w:rsid w:val="00CA73EE"/>
    <w:rsid w:val="00CA7927"/>
    <w:rsid w:val="00CA7A66"/>
    <w:rsid w:val="00CA7C30"/>
    <w:rsid w:val="00CB0608"/>
    <w:rsid w:val="00CB07E3"/>
    <w:rsid w:val="00CB0E08"/>
    <w:rsid w:val="00CB116F"/>
    <w:rsid w:val="00CB1902"/>
    <w:rsid w:val="00CB1F9F"/>
    <w:rsid w:val="00CB2685"/>
    <w:rsid w:val="00CB2AAC"/>
    <w:rsid w:val="00CB2CD3"/>
    <w:rsid w:val="00CB30B8"/>
    <w:rsid w:val="00CB32DB"/>
    <w:rsid w:val="00CB40A5"/>
    <w:rsid w:val="00CB5115"/>
    <w:rsid w:val="00CB5137"/>
    <w:rsid w:val="00CB64C0"/>
    <w:rsid w:val="00CB702A"/>
    <w:rsid w:val="00CB7D59"/>
    <w:rsid w:val="00CB7E23"/>
    <w:rsid w:val="00CC024D"/>
    <w:rsid w:val="00CC0659"/>
    <w:rsid w:val="00CC0ADF"/>
    <w:rsid w:val="00CC1B2D"/>
    <w:rsid w:val="00CC1F35"/>
    <w:rsid w:val="00CC2288"/>
    <w:rsid w:val="00CC2671"/>
    <w:rsid w:val="00CC268C"/>
    <w:rsid w:val="00CC26AC"/>
    <w:rsid w:val="00CC2807"/>
    <w:rsid w:val="00CC296F"/>
    <w:rsid w:val="00CC2C6B"/>
    <w:rsid w:val="00CC3178"/>
    <w:rsid w:val="00CC3367"/>
    <w:rsid w:val="00CC3588"/>
    <w:rsid w:val="00CC4182"/>
    <w:rsid w:val="00CC4EBE"/>
    <w:rsid w:val="00CC537D"/>
    <w:rsid w:val="00CC646C"/>
    <w:rsid w:val="00CC693F"/>
    <w:rsid w:val="00CC695C"/>
    <w:rsid w:val="00CC6E0B"/>
    <w:rsid w:val="00CC7EF1"/>
    <w:rsid w:val="00CD036C"/>
    <w:rsid w:val="00CD1137"/>
    <w:rsid w:val="00CD117B"/>
    <w:rsid w:val="00CD11E1"/>
    <w:rsid w:val="00CD1A6C"/>
    <w:rsid w:val="00CD1B34"/>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2D1E"/>
    <w:rsid w:val="00CE3F1A"/>
    <w:rsid w:val="00CE449C"/>
    <w:rsid w:val="00CE4D8A"/>
    <w:rsid w:val="00CE52A0"/>
    <w:rsid w:val="00CE5F3A"/>
    <w:rsid w:val="00CE66DC"/>
    <w:rsid w:val="00CE6B89"/>
    <w:rsid w:val="00CE6D23"/>
    <w:rsid w:val="00CE72B9"/>
    <w:rsid w:val="00CE752E"/>
    <w:rsid w:val="00CE7BE0"/>
    <w:rsid w:val="00CF0CC0"/>
    <w:rsid w:val="00CF11D3"/>
    <w:rsid w:val="00CF12AA"/>
    <w:rsid w:val="00CF15E7"/>
    <w:rsid w:val="00CF1696"/>
    <w:rsid w:val="00CF1715"/>
    <w:rsid w:val="00CF1C34"/>
    <w:rsid w:val="00CF23F2"/>
    <w:rsid w:val="00CF2558"/>
    <w:rsid w:val="00CF271E"/>
    <w:rsid w:val="00CF28A3"/>
    <w:rsid w:val="00CF2AD8"/>
    <w:rsid w:val="00CF325B"/>
    <w:rsid w:val="00CF33A3"/>
    <w:rsid w:val="00CF387C"/>
    <w:rsid w:val="00CF3ACD"/>
    <w:rsid w:val="00CF3FAB"/>
    <w:rsid w:val="00CF459E"/>
    <w:rsid w:val="00CF4F85"/>
    <w:rsid w:val="00CF57FF"/>
    <w:rsid w:val="00CF587C"/>
    <w:rsid w:val="00CF5BEE"/>
    <w:rsid w:val="00CF681C"/>
    <w:rsid w:val="00CF692C"/>
    <w:rsid w:val="00CF7DD7"/>
    <w:rsid w:val="00D00836"/>
    <w:rsid w:val="00D01453"/>
    <w:rsid w:val="00D017E5"/>
    <w:rsid w:val="00D027FD"/>
    <w:rsid w:val="00D02ECC"/>
    <w:rsid w:val="00D03014"/>
    <w:rsid w:val="00D03243"/>
    <w:rsid w:val="00D038AE"/>
    <w:rsid w:val="00D03BEC"/>
    <w:rsid w:val="00D04016"/>
    <w:rsid w:val="00D0477B"/>
    <w:rsid w:val="00D04A14"/>
    <w:rsid w:val="00D05185"/>
    <w:rsid w:val="00D05509"/>
    <w:rsid w:val="00D05A34"/>
    <w:rsid w:val="00D05A4D"/>
    <w:rsid w:val="00D05EAC"/>
    <w:rsid w:val="00D06169"/>
    <w:rsid w:val="00D064E2"/>
    <w:rsid w:val="00D064FE"/>
    <w:rsid w:val="00D06E45"/>
    <w:rsid w:val="00D06EB3"/>
    <w:rsid w:val="00D06FAD"/>
    <w:rsid w:val="00D07235"/>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0B67"/>
    <w:rsid w:val="00D20FBE"/>
    <w:rsid w:val="00D2166B"/>
    <w:rsid w:val="00D22231"/>
    <w:rsid w:val="00D22266"/>
    <w:rsid w:val="00D22E46"/>
    <w:rsid w:val="00D231ED"/>
    <w:rsid w:val="00D23225"/>
    <w:rsid w:val="00D23260"/>
    <w:rsid w:val="00D232FA"/>
    <w:rsid w:val="00D23AEC"/>
    <w:rsid w:val="00D23C52"/>
    <w:rsid w:val="00D23FFE"/>
    <w:rsid w:val="00D2499A"/>
    <w:rsid w:val="00D24BAD"/>
    <w:rsid w:val="00D24F23"/>
    <w:rsid w:val="00D24FE8"/>
    <w:rsid w:val="00D25656"/>
    <w:rsid w:val="00D26A8F"/>
    <w:rsid w:val="00D26E94"/>
    <w:rsid w:val="00D27340"/>
    <w:rsid w:val="00D27426"/>
    <w:rsid w:val="00D27CE9"/>
    <w:rsid w:val="00D30182"/>
    <w:rsid w:val="00D302B5"/>
    <w:rsid w:val="00D30308"/>
    <w:rsid w:val="00D3085D"/>
    <w:rsid w:val="00D317C0"/>
    <w:rsid w:val="00D31AEA"/>
    <w:rsid w:val="00D328AB"/>
    <w:rsid w:val="00D3326C"/>
    <w:rsid w:val="00D33347"/>
    <w:rsid w:val="00D33675"/>
    <w:rsid w:val="00D33F19"/>
    <w:rsid w:val="00D340A4"/>
    <w:rsid w:val="00D3435E"/>
    <w:rsid w:val="00D34AEE"/>
    <w:rsid w:val="00D34AF5"/>
    <w:rsid w:val="00D34BEE"/>
    <w:rsid w:val="00D34E16"/>
    <w:rsid w:val="00D35EF1"/>
    <w:rsid w:val="00D35FEC"/>
    <w:rsid w:val="00D36495"/>
    <w:rsid w:val="00D37929"/>
    <w:rsid w:val="00D40086"/>
    <w:rsid w:val="00D400E9"/>
    <w:rsid w:val="00D4040F"/>
    <w:rsid w:val="00D4057F"/>
    <w:rsid w:val="00D40C4B"/>
    <w:rsid w:val="00D40F03"/>
    <w:rsid w:val="00D41A63"/>
    <w:rsid w:val="00D41A9F"/>
    <w:rsid w:val="00D41FE7"/>
    <w:rsid w:val="00D421EA"/>
    <w:rsid w:val="00D431B5"/>
    <w:rsid w:val="00D431E7"/>
    <w:rsid w:val="00D44FCE"/>
    <w:rsid w:val="00D461CD"/>
    <w:rsid w:val="00D46F0A"/>
    <w:rsid w:val="00D46F4C"/>
    <w:rsid w:val="00D4726C"/>
    <w:rsid w:val="00D47570"/>
    <w:rsid w:val="00D47671"/>
    <w:rsid w:val="00D478D2"/>
    <w:rsid w:val="00D47AE2"/>
    <w:rsid w:val="00D50231"/>
    <w:rsid w:val="00D50995"/>
    <w:rsid w:val="00D50E2A"/>
    <w:rsid w:val="00D51743"/>
    <w:rsid w:val="00D519DC"/>
    <w:rsid w:val="00D51DBD"/>
    <w:rsid w:val="00D51DFC"/>
    <w:rsid w:val="00D52300"/>
    <w:rsid w:val="00D53CDD"/>
    <w:rsid w:val="00D53DED"/>
    <w:rsid w:val="00D53E16"/>
    <w:rsid w:val="00D5433E"/>
    <w:rsid w:val="00D54963"/>
    <w:rsid w:val="00D5549A"/>
    <w:rsid w:val="00D55BF6"/>
    <w:rsid w:val="00D55C6C"/>
    <w:rsid w:val="00D55E85"/>
    <w:rsid w:val="00D5603F"/>
    <w:rsid w:val="00D56149"/>
    <w:rsid w:val="00D56588"/>
    <w:rsid w:val="00D56E57"/>
    <w:rsid w:val="00D570C2"/>
    <w:rsid w:val="00D573A6"/>
    <w:rsid w:val="00D57CC8"/>
    <w:rsid w:val="00D603A5"/>
    <w:rsid w:val="00D610C6"/>
    <w:rsid w:val="00D61428"/>
    <w:rsid w:val="00D61673"/>
    <w:rsid w:val="00D617EB"/>
    <w:rsid w:val="00D61DCC"/>
    <w:rsid w:val="00D6268D"/>
    <w:rsid w:val="00D628A0"/>
    <w:rsid w:val="00D62BC0"/>
    <w:rsid w:val="00D63307"/>
    <w:rsid w:val="00D63556"/>
    <w:rsid w:val="00D63FD8"/>
    <w:rsid w:val="00D6487E"/>
    <w:rsid w:val="00D64FF8"/>
    <w:rsid w:val="00D65443"/>
    <w:rsid w:val="00D65507"/>
    <w:rsid w:val="00D664E4"/>
    <w:rsid w:val="00D665E5"/>
    <w:rsid w:val="00D666A6"/>
    <w:rsid w:val="00D6782A"/>
    <w:rsid w:val="00D70917"/>
    <w:rsid w:val="00D70C36"/>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6DE"/>
    <w:rsid w:val="00D80A5B"/>
    <w:rsid w:val="00D8110F"/>
    <w:rsid w:val="00D8131C"/>
    <w:rsid w:val="00D819A9"/>
    <w:rsid w:val="00D81BFB"/>
    <w:rsid w:val="00D8230F"/>
    <w:rsid w:val="00D82B2F"/>
    <w:rsid w:val="00D83904"/>
    <w:rsid w:val="00D839F0"/>
    <w:rsid w:val="00D83D14"/>
    <w:rsid w:val="00D84F5D"/>
    <w:rsid w:val="00D85402"/>
    <w:rsid w:val="00D868BB"/>
    <w:rsid w:val="00D86991"/>
    <w:rsid w:val="00D86A58"/>
    <w:rsid w:val="00D86C34"/>
    <w:rsid w:val="00D86C6C"/>
    <w:rsid w:val="00D9370A"/>
    <w:rsid w:val="00D9378A"/>
    <w:rsid w:val="00D9496A"/>
    <w:rsid w:val="00D94BAE"/>
    <w:rsid w:val="00D94DD5"/>
    <w:rsid w:val="00D9519B"/>
    <w:rsid w:val="00D95A78"/>
    <w:rsid w:val="00D95F3A"/>
    <w:rsid w:val="00D95F87"/>
    <w:rsid w:val="00D96176"/>
    <w:rsid w:val="00D96187"/>
    <w:rsid w:val="00D96408"/>
    <w:rsid w:val="00D967AC"/>
    <w:rsid w:val="00D96828"/>
    <w:rsid w:val="00D97FD7"/>
    <w:rsid w:val="00DA01F3"/>
    <w:rsid w:val="00DA08DB"/>
    <w:rsid w:val="00DA11B7"/>
    <w:rsid w:val="00DA127A"/>
    <w:rsid w:val="00DA191A"/>
    <w:rsid w:val="00DA1C91"/>
    <w:rsid w:val="00DA29C8"/>
    <w:rsid w:val="00DA2ACA"/>
    <w:rsid w:val="00DA3646"/>
    <w:rsid w:val="00DA3843"/>
    <w:rsid w:val="00DA3A46"/>
    <w:rsid w:val="00DA3CB6"/>
    <w:rsid w:val="00DA42A6"/>
    <w:rsid w:val="00DA42F2"/>
    <w:rsid w:val="00DA42F4"/>
    <w:rsid w:val="00DA44D3"/>
    <w:rsid w:val="00DA45FC"/>
    <w:rsid w:val="00DA4DFB"/>
    <w:rsid w:val="00DA4F8D"/>
    <w:rsid w:val="00DA56D6"/>
    <w:rsid w:val="00DA5819"/>
    <w:rsid w:val="00DA5A6D"/>
    <w:rsid w:val="00DA67AD"/>
    <w:rsid w:val="00DA6ACC"/>
    <w:rsid w:val="00DA714F"/>
    <w:rsid w:val="00DA79A0"/>
    <w:rsid w:val="00DA79DA"/>
    <w:rsid w:val="00DA7BDA"/>
    <w:rsid w:val="00DB03CE"/>
    <w:rsid w:val="00DB0F09"/>
    <w:rsid w:val="00DB1120"/>
    <w:rsid w:val="00DB1352"/>
    <w:rsid w:val="00DB228B"/>
    <w:rsid w:val="00DB235B"/>
    <w:rsid w:val="00DB242E"/>
    <w:rsid w:val="00DB243E"/>
    <w:rsid w:val="00DB2F33"/>
    <w:rsid w:val="00DB3073"/>
    <w:rsid w:val="00DB3906"/>
    <w:rsid w:val="00DB524A"/>
    <w:rsid w:val="00DB5500"/>
    <w:rsid w:val="00DB5B58"/>
    <w:rsid w:val="00DB61F0"/>
    <w:rsid w:val="00DB6740"/>
    <w:rsid w:val="00DB6882"/>
    <w:rsid w:val="00DB6AFD"/>
    <w:rsid w:val="00DB6F9E"/>
    <w:rsid w:val="00DB7162"/>
    <w:rsid w:val="00DB7188"/>
    <w:rsid w:val="00DB7224"/>
    <w:rsid w:val="00DC0121"/>
    <w:rsid w:val="00DC0423"/>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714E"/>
    <w:rsid w:val="00DC718A"/>
    <w:rsid w:val="00DD0CE1"/>
    <w:rsid w:val="00DD11F4"/>
    <w:rsid w:val="00DD1860"/>
    <w:rsid w:val="00DD19AD"/>
    <w:rsid w:val="00DD1CD6"/>
    <w:rsid w:val="00DD1EAE"/>
    <w:rsid w:val="00DD200B"/>
    <w:rsid w:val="00DD2202"/>
    <w:rsid w:val="00DD258E"/>
    <w:rsid w:val="00DD26F4"/>
    <w:rsid w:val="00DD29E2"/>
    <w:rsid w:val="00DD2FE0"/>
    <w:rsid w:val="00DD3168"/>
    <w:rsid w:val="00DD3255"/>
    <w:rsid w:val="00DD3B98"/>
    <w:rsid w:val="00DD43CC"/>
    <w:rsid w:val="00DD4D95"/>
    <w:rsid w:val="00DD4F6D"/>
    <w:rsid w:val="00DD58F8"/>
    <w:rsid w:val="00DD6A75"/>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1770"/>
    <w:rsid w:val="00DF2AD9"/>
    <w:rsid w:val="00DF32D0"/>
    <w:rsid w:val="00DF3578"/>
    <w:rsid w:val="00DF37BA"/>
    <w:rsid w:val="00DF38FA"/>
    <w:rsid w:val="00DF462C"/>
    <w:rsid w:val="00DF489F"/>
    <w:rsid w:val="00DF520A"/>
    <w:rsid w:val="00DF53DD"/>
    <w:rsid w:val="00DF53EB"/>
    <w:rsid w:val="00DF5E33"/>
    <w:rsid w:val="00DF5E57"/>
    <w:rsid w:val="00DF66BA"/>
    <w:rsid w:val="00DF66D9"/>
    <w:rsid w:val="00DF6B9A"/>
    <w:rsid w:val="00DF6DBC"/>
    <w:rsid w:val="00DF718E"/>
    <w:rsid w:val="00DF71FD"/>
    <w:rsid w:val="00DF7684"/>
    <w:rsid w:val="00DF7A78"/>
    <w:rsid w:val="00DF7F08"/>
    <w:rsid w:val="00E00193"/>
    <w:rsid w:val="00E012A6"/>
    <w:rsid w:val="00E014BF"/>
    <w:rsid w:val="00E0157D"/>
    <w:rsid w:val="00E0195D"/>
    <w:rsid w:val="00E01D6D"/>
    <w:rsid w:val="00E02B3D"/>
    <w:rsid w:val="00E02C24"/>
    <w:rsid w:val="00E033BF"/>
    <w:rsid w:val="00E0364D"/>
    <w:rsid w:val="00E03886"/>
    <w:rsid w:val="00E03A4E"/>
    <w:rsid w:val="00E0464B"/>
    <w:rsid w:val="00E04DB1"/>
    <w:rsid w:val="00E050B5"/>
    <w:rsid w:val="00E05F7D"/>
    <w:rsid w:val="00E06DD2"/>
    <w:rsid w:val="00E078BD"/>
    <w:rsid w:val="00E07A3E"/>
    <w:rsid w:val="00E07C0A"/>
    <w:rsid w:val="00E07F41"/>
    <w:rsid w:val="00E1001A"/>
    <w:rsid w:val="00E10238"/>
    <w:rsid w:val="00E107AF"/>
    <w:rsid w:val="00E10BDC"/>
    <w:rsid w:val="00E10CA5"/>
    <w:rsid w:val="00E10D65"/>
    <w:rsid w:val="00E11A21"/>
    <w:rsid w:val="00E12243"/>
    <w:rsid w:val="00E1246D"/>
    <w:rsid w:val="00E128A8"/>
    <w:rsid w:val="00E13657"/>
    <w:rsid w:val="00E1396B"/>
    <w:rsid w:val="00E13B43"/>
    <w:rsid w:val="00E147B3"/>
    <w:rsid w:val="00E14BE8"/>
    <w:rsid w:val="00E158A6"/>
    <w:rsid w:val="00E165AB"/>
    <w:rsid w:val="00E16E33"/>
    <w:rsid w:val="00E17333"/>
    <w:rsid w:val="00E176A4"/>
    <w:rsid w:val="00E17A5D"/>
    <w:rsid w:val="00E17B30"/>
    <w:rsid w:val="00E17EAD"/>
    <w:rsid w:val="00E17F3C"/>
    <w:rsid w:val="00E211CF"/>
    <w:rsid w:val="00E228AA"/>
    <w:rsid w:val="00E22AC6"/>
    <w:rsid w:val="00E22D0A"/>
    <w:rsid w:val="00E23080"/>
    <w:rsid w:val="00E23253"/>
    <w:rsid w:val="00E23338"/>
    <w:rsid w:val="00E238C9"/>
    <w:rsid w:val="00E23C3E"/>
    <w:rsid w:val="00E243DB"/>
    <w:rsid w:val="00E24916"/>
    <w:rsid w:val="00E2567E"/>
    <w:rsid w:val="00E25A5D"/>
    <w:rsid w:val="00E261DC"/>
    <w:rsid w:val="00E26959"/>
    <w:rsid w:val="00E26960"/>
    <w:rsid w:val="00E26FA9"/>
    <w:rsid w:val="00E2720B"/>
    <w:rsid w:val="00E276CE"/>
    <w:rsid w:val="00E2780F"/>
    <w:rsid w:val="00E27D05"/>
    <w:rsid w:val="00E27F9B"/>
    <w:rsid w:val="00E300C2"/>
    <w:rsid w:val="00E3057F"/>
    <w:rsid w:val="00E31F45"/>
    <w:rsid w:val="00E322F0"/>
    <w:rsid w:val="00E32B29"/>
    <w:rsid w:val="00E331E0"/>
    <w:rsid w:val="00E33717"/>
    <w:rsid w:val="00E33ABD"/>
    <w:rsid w:val="00E3482C"/>
    <w:rsid w:val="00E34A05"/>
    <w:rsid w:val="00E360E7"/>
    <w:rsid w:val="00E36478"/>
    <w:rsid w:val="00E36908"/>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B84"/>
    <w:rsid w:val="00E46D16"/>
    <w:rsid w:val="00E47931"/>
    <w:rsid w:val="00E47AEF"/>
    <w:rsid w:val="00E47FAF"/>
    <w:rsid w:val="00E5030A"/>
    <w:rsid w:val="00E50859"/>
    <w:rsid w:val="00E51C99"/>
    <w:rsid w:val="00E51FFD"/>
    <w:rsid w:val="00E5200D"/>
    <w:rsid w:val="00E52525"/>
    <w:rsid w:val="00E527AA"/>
    <w:rsid w:val="00E52906"/>
    <w:rsid w:val="00E532A6"/>
    <w:rsid w:val="00E5454B"/>
    <w:rsid w:val="00E54643"/>
    <w:rsid w:val="00E5498A"/>
    <w:rsid w:val="00E54C15"/>
    <w:rsid w:val="00E5550E"/>
    <w:rsid w:val="00E55B05"/>
    <w:rsid w:val="00E55C34"/>
    <w:rsid w:val="00E55D1D"/>
    <w:rsid w:val="00E55D77"/>
    <w:rsid w:val="00E5649E"/>
    <w:rsid w:val="00E56A62"/>
    <w:rsid w:val="00E56B62"/>
    <w:rsid w:val="00E57BC5"/>
    <w:rsid w:val="00E608C2"/>
    <w:rsid w:val="00E609A1"/>
    <w:rsid w:val="00E61EDA"/>
    <w:rsid w:val="00E62982"/>
    <w:rsid w:val="00E62DA6"/>
    <w:rsid w:val="00E63065"/>
    <w:rsid w:val="00E63B3F"/>
    <w:rsid w:val="00E645F9"/>
    <w:rsid w:val="00E64DEB"/>
    <w:rsid w:val="00E64F5A"/>
    <w:rsid w:val="00E6548A"/>
    <w:rsid w:val="00E66DB7"/>
    <w:rsid w:val="00E66F50"/>
    <w:rsid w:val="00E674B6"/>
    <w:rsid w:val="00E678BE"/>
    <w:rsid w:val="00E67AAF"/>
    <w:rsid w:val="00E67C87"/>
    <w:rsid w:val="00E7135A"/>
    <w:rsid w:val="00E72157"/>
    <w:rsid w:val="00E72324"/>
    <w:rsid w:val="00E73464"/>
    <w:rsid w:val="00E73F32"/>
    <w:rsid w:val="00E740F4"/>
    <w:rsid w:val="00E74147"/>
    <w:rsid w:val="00E7423F"/>
    <w:rsid w:val="00E743E8"/>
    <w:rsid w:val="00E7492C"/>
    <w:rsid w:val="00E74DAD"/>
    <w:rsid w:val="00E74E36"/>
    <w:rsid w:val="00E75441"/>
    <w:rsid w:val="00E75788"/>
    <w:rsid w:val="00E75931"/>
    <w:rsid w:val="00E75FA1"/>
    <w:rsid w:val="00E760CC"/>
    <w:rsid w:val="00E7784A"/>
    <w:rsid w:val="00E779D7"/>
    <w:rsid w:val="00E77B69"/>
    <w:rsid w:val="00E77C5C"/>
    <w:rsid w:val="00E8047E"/>
    <w:rsid w:val="00E807E5"/>
    <w:rsid w:val="00E80956"/>
    <w:rsid w:val="00E80E60"/>
    <w:rsid w:val="00E81D28"/>
    <w:rsid w:val="00E81D8D"/>
    <w:rsid w:val="00E81E58"/>
    <w:rsid w:val="00E81E5F"/>
    <w:rsid w:val="00E81F1B"/>
    <w:rsid w:val="00E821CF"/>
    <w:rsid w:val="00E8274A"/>
    <w:rsid w:val="00E82839"/>
    <w:rsid w:val="00E82B2E"/>
    <w:rsid w:val="00E82D2D"/>
    <w:rsid w:val="00E83233"/>
    <w:rsid w:val="00E83758"/>
    <w:rsid w:val="00E8378B"/>
    <w:rsid w:val="00E83899"/>
    <w:rsid w:val="00E83BC8"/>
    <w:rsid w:val="00E83C64"/>
    <w:rsid w:val="00E84A07"/>
    <w:rsid w:val="00E85933"/>
    <w:rsid w:val="00E85AF4"/>
    <w:rsid w:val="00E85FE3"/>
    <w:rsid w:val="00E8639A"/>
    <w:rsid w:val="00E86715"/>
    <w:rsid w:val="00E87B44"/>
    <w:rsid w:val="00E90341"/>
    <w:rsid w:val="00E9034B"/>
    <w:rsid w:val="00E90435"/>
    <w:rsid w:val="00E904A1"/>
    <w:rsid w:val="00E909A1"/>
    <w:rsid w:val="00E90E4D"/>
    <w:rsid w:val="00E90ED2"/>
    <w:rsid w:val="00E912C6"/>
    <w:rsid w:val="00E919A6"/>
    <w:rsid w:val="00E92288"/>
    <w:rsid w:val="00E922E4"/>
    <w:rsid w:val="00E92A69"/>
    <w:rsid w:val="00E9301B"/>
    <w:rsid w:val="00E93BF2"/>
    <w:rsid w:val="00E93CB0"/>
    <w:rsid w:val="00E93D47"/>
    <w:rsid w:val="00E94169"/>
    <w:rsid w:val="00E94628"/>
    <w:rsid w:val="00E94C39"/>
    <w:rsid w:val="00E94D1A"/>
    <w:rsid w:val="00E94E3A"/>
    <w:rsid w:val="00E95127"/>
    <w:rsid w:val="00E95305"/>
    <w:rsid w:val="00E958AA"/>
    <w:rsid w:val="00E965A1"/>
    <w:rsid w:val="00E9667A"/>
    <w:rsid w:val="00E9744E"/>
    <w:rsid w:val="00EA0EED"/>
    <w:rsid w:val="00EA212C"/>
    <w:rsid w:val="00EA2270"/>
    <w:rsid w:val="00EA23D4"/>
    <w:rsid w:val="00EA2520"/>
    <w:rsid w:val="00EA286D"/>
    <w:rsid w:val="00EA2E2C"/>
    <w:rsid w:val="00EA31C2"/>
    <w:rsid w:val="00EA36F6"/>
    <w:rsid w:val="00EA38D3"/>
    <w:rsid w:val="00EA3F91"/>
    <w:rsid w:val="00EA4125"/>
    <w:rsid w:val="00EA43C7"/>
    <w:rsid w:val="00EA440E"/>
    <w:rsid w:val="00EA45AD"/>
    <w:rsid w:val="00EA4E1C"/>
    <w:rsid w:val="00EA5037"/>
    <w:rsid w:val="00EA5217"/>
    <w:rsid w:val="00EA5748"/>
    <w:rsid w:val="00EA5CF6"/>
    <w:rsid w:val="00EA73FD"/>
    <w:rsid w:val="00EA7CCB"/>
    <w:rsid w:val="00EB0122"/>
    <w:rsid w:val="00EB0561"/>
    <w:rsid w:val="00EB0684"/>
    <w:rsid w:val="00EB074F"/>
    <w:rsid w:val="00EB0F30"/>
    <w:rsid w:val="00EB1248"/>
    <w:rsid w:val="00EB1BDB"/>
    <w:rsid w:val="00EB1E18"/>
    <w:rsid w:val="00EB2706"/>
    <w:rsid w:val="00EB3148"/>
    <w:rsid w:val="00EB3663"/>
    <w:rsid w:val="00EB3826"/>
    <w:rsid w:val="00EB512D"/>
    <w:rsid w:val="00EB58C4"/>
    <w:rsid w:val="00EB58C7"/>
    <w:rsid w:val="00EB621B"/>
    <w:rsid w:val="00EB641C"/>
    <w:rsid w:val="00EB643B"/>
    <w:rsid w:val="00EB6D48"/>
    <w:rsid w:val="00EB6EA5"/>
    <w:rsid w:val="00EB73DA"/>
    <w:rsid w:val="00EB77D4"/>
    <w:rsid w:val="00EC07E1"/>
    <w:rsid w:val="00EC1AAF"/>
    <w:rsid w:val="00EC21BB"/>
    <w:rsid w:val="00EC2669"/>
    <w:rsid w:val="00EC28D1"/>
    <w:rsid w:val="00EC363B"/>
    <w:rsid w:val="00EC3F40"/>
    <w:rsid w:val="00EC3FEB"/>
    <w:rsid w:val="00EC4171"/>
    <w:rsid w:val="00EC444E"/>
    <w:rsid w:val="00EC488F"/>
    <w:rsid w:val="00ED0769"/>
    <w:rsid w:val="00ED0DDB"/>
    <w:rsid w:val="00ED0F24"/>
    <w:rsid w:val="00ED1315"/>
    <w:rsid w:val="00ED14AE"/>
    <w:rsid w:val="00ED1544"/>
    <w:rsid w:val="00ED171C"/>
    <w:rsid w:val="00ED2392"/>
    <w:rsid w:val="00ED2AB9"/>
    <w:rsid w:val="00ED2D05"/>
    <w:rsid w:val="00ED2D48"/>
    <w:rsid w:val="00ED2E0E"/>
    <w:rsid w:val="00ED3063"/>
    <w:rsid w:val="00ED3776"/>
    <w:rsid w:val="00ED3AA5"/>
    <w:rsid w:val="00ED3AE0"/>
    <w:rsid w:val="00ED3CA3"/>
    <w:rsid w:val="00ED41C4"/>
    <w:rsid w:val="00ED420A"/>
    <w:rsid w:val="00ED4C1B"/>
    <w:rsid w:val="00ED5CC0"/>
    <w:rsid w:val="00ED5D50"/>
    <w:rsid w:val="00ED6BC8"/>
    <w:rsid w:val="00ED707F"/>
    <w:rsid w:val="00ED76C3"/>
    <w:rsid w:val="00ED770E"/>
    <w:rsid w:val="00ED7AC1"/>
    <w:rsid w:val="00EE08C0"/>
    <w:rsid w:val="00EE1136"/>
    <w:rsid w:val="00EE1770"/>
    <w:rsid w:val="00EE18C7"/>
    <w:rsid w:val="00EE18ED"/>
    <w:rsid w:val="00EE1EBB"/>
    <w:rsid w:val="00EE2248"/>
    <w:rsid w:val="00EE343D"/>
    <w:rsid w:val="00EE3A90"/>
    <w:rsid w:val="00EE40F7"/>
    <w:rsid w:val="00EE47AC"/>
    <w:rsid w:val="00EE49F2"/>
    <w:rsid w:val="00EE4D65"/>
    <w:rsid w:val="00EE544C"/>
    <w:rsid w:val="00EE57BF"/>
    <w:rsid w:val="00EE61D8"/>
    <w:rsid w:val="00EE6885"/>
    <w:rsid w:val="00EE716D"/>
    <w:rsid w:val="00EE7666"/>
    <w:rsid w:val="00EF017A"/>
    <w:rsid w:val="00EF0454"/>
    <w:rsid w:val="00EF12CC"/>
    <w:rsid w:val="00EF16AF"/>
    <w:rsid w:val="00EF20F9"/>
    <w:rsid w:val="00EF2999"/>
    <w:rsid w:val="00EF2B02"/>
    <w:rsid w:val="00EF31DC"/>
    <w:rsid w:val="00EF32DC"/>
    <w:rsid w:val="00EF33D3"/>
    <w:rsid w:val="00EF39FA"/>
    <w:rsid w:val="00EF3E46"/>
    <w:rsid w:val="00EF40D6"/>
    <w:rsid w:val="00EF45A5"/>
    <w:rsid w:val="00EF466C"/>
    <w:rsid w:val="00EF4731"/>
    <w:rsid w:val="00EF52A7"/>
    <w:rsid w:val="00EF5644"/>
    <w:rsid w:val="00EF58D6"/>
    <w:rsid w:val="00EF5E59"/>
    <w:rsid w:val="00EF6104"/>
    <w:rsid w:val="00EF63E9"/>
    <w:rsid w:val="00EF6F55"/>
    <w:rsid w:val="00EF706A"/>
    <w:rsid w:val="00EF7378"/>
    <w:rsid w:val="00EF76F3"/>
    <w:rsid w:val="00EF7A64"/>
    <w:rsid w:val="00F00E5F"/>
    <w:rsid w:val="00F0143D"/>
    <w:rsid w:val="00F026EF"/>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3B"/>
    <w:rsid w:val="00F07553"/>
    <w:rsid w:val="00F07A23"/>
    <w:rsid w:val="00F07F63"/>
    <w:rsid w:val="00F10850"/>
    <w:rsid w:val="00F10934"/>
    <w:rsid w:val="00F10E1B"/>
    <w:rsid w:val="00F111DE"/>
    <w:rsid w:val="00F114B6"/>
    <w:rsid w:val="00F11742"/>
    <w:rsid w:val="00F11BBB"/>
    <w:rsid w:val="00F1227B"/>
    <w:rsid w:val="00F126E8"/>
    <w:rsid w:val="00F12710"/>
    <w:rsid w:val="00F12A9B"/>
    <w:rsid w:val="00F13D21"/>
    <w:rsid w:val="00F14203"/>
    <w:rsid w:val="00F1423B"/>
    <w:rsid w:val="00F1464F"/>
    <w:rsid w:val="00F14F56"/>
    <w:rsid w:val="00F150C4"/>
    <w:rsid w:val="00F15709"/>
    <w:rsid w:val="00F15916"/>
    <w:rsid w:val="00F15985"/>
    <w:rsid w:val="00F15A95"/>
    <w:rsid w:val="00F15ED9"/>
    <w:rsid w:val="00F17583"/>
    <w:rsid w:val="00F177C8"/>
    <w:rsid w:val="00F17A4D"/>
    <w:rsid w:val="00F2097B"/>
    <w:rsid w:val="00F20BDA"/>
    <w:rsid w:val="00F21A4C"/>
    <w:rsid w:val="00F21E53"/>
    <w:rsid w:val="00F22398"/>
    <w:rsid w:val="00F23144"/>
    <w:rsid w:val="00F23729"/>
    <w:rsid w:val="00F23861"/>
    <w:rsid w:val="00F23C2E"/>
    <w:rsid w:val="00F23D3A"/>
    <w:rsid w:val="00F23E7F"/>
    <w:rsid w:val="00F23E96"/>
    <w:rsid w:val="00F23EC7"/>
    <w:rsid w:val="00F24A1D"/>
    <w:rsid w:val="00F254DD"/>
    <w:rsid w:val="00F25739"/>
    <w:rsid w:val="00F25790"/>
    <w:rsid w:val="00F25F40"/>
    <w:rsid w:val="00F26092"/>
    <w:rsid w:val="00F26B4E"/>
    <w:rsid w:val="00F302A6"/>
    <w:rsid w:val="00F311D3"/>
    <w:rsid w:val="00F3270E"/>
    <w:rsid w:val="00F32771"/>
    <w:rsid w:val="00F32D9E"/>
    <w:rsid w:val="00F32F29"/>
    <w:rsid w:val="00F33320"/>
    <w:rsid w:val="00F34156"/>
    <w:rsid w:val="00F3490A"/>
    <w:rsid w:val="00F34A6C"/>
    <w:rsid w:val="00F34B44"/>
    <w:rsid w:val="00F35702"/>
    <w:rsid w:val="00F360C1"/>
    <w:rsid w:val="00F363C3"/>
    <w:rsid w:val="00F363F3"/>
    <w:rsid w:val="00F36769"/>
    <w:rsid w:val="00F36CB5"/>
    <w:rsid w:val="00F36EA7"/>
    <w:rsid w:val="00F37F3C"/>
    <w:rsid w:val="00F40126"/>
    <w:rsid w:val="00F40BCB"/>
    <w:rsid w:val="00F40BE8"/>
    <w:rsid w:val="00F40D32"/>
    <w:rsid w:val="00F40F33"/>
    <w:rsid w:val="00F4325A"/>
    <w:rsid w:val="00F432EC"/>
    <w:rsid w:val="00F4385D"/>
    <w:rsid w:val="00F43B67"/>
    <w:rsid w:val="00F43CCB"/>
    <w:rsid w:val="00F43D3D"/>
    <w:rsid w:val="00F44881"/>
    <w:rsid w:val="00F449D5"/>
    <w:rsid w:val="00F44D57"/>
    <w:rsid w:val="00F456D0"/>
    <w:rsid w:val="00F45738"/>
    <w:rsid w:val="00F45DB4"/>
    <w:rsid w:val="00F45F39"/>
    <w:rsid w:val="00F467A4"/>
    <w:rsid w:val="00F46DF4"/>
    <w:rsid w:val="00F477C8"/>
    <w:rsid w:val="00F47AC1"/>
    <w:rsid w:val="00F47EA2"/>
    <w:rsid w:val="00F50044"/>
    <w:rsid w:val="00F5089A"/>
    <w:rsid w:val="00F50AA0"/>
    <w:rsid w:val="00F51276"/>
    <w:rsid w:val="00F51CD4"/>
    <w:rsid w:val="00F51F24"/>
    <w:rsid w:val="00F52B53"/>
    <w:rsid w:val="00F52E8C"/>
    <w:rsid w:val="00F535A2"/>
    <w:rsid w:val="00F53BC0"/>
    <w:rsid w:val="00F53F1E"/>
    <w:rsid w:val="00F548EF"/>
    <w:rsid w:val="00F55417"/>
    <w:rsid w:val="00F5606F"/>
    <w:rsid w:val="00F567F4"/>
    <w:rsid w:val="00F56E8B"/>
    <w:rsid w:val="00F57A3D"/>
    <w:rsid w:val="00F57F2D"/>
    <w:rsid w:val="00F60279"/>
    <w:rsid w:val="00F6088A"/>
    <w:rsid w:val="00F61CE3"/>
    <w:rsid w:val="00F61EC6"/>
    <w:rsid w:val="00F62579"/>
    <w:rsid w:val="00F635C4"/>
    <w:rsid w:val="00F65530"/>
    <w:rsid w:val="00F6585D"/>
    <w:rsid w:val="00F65CE2"/>
    <w:rsid w:val="00F66587"/>
    <w:rsid w:val="00F66992"/>
    <w:rsid w:val="00F672BB"/>
    <w:rsid w:val="00F67472"/>
    <w:rsid w:val="00F67AC3"/>
    <w:rsid w:val="00F7027D"/>
    <w:rsid w:val="00F703A4"/>
    <w:rsid w:val="00F70418"/>
    <w:rsid w:val="00F70CEA"/>
    <w:rsid w:val="00F70D1C"/>
    <w:rsid w:val="00F7117D"/>
    <w:rsid w:val="00F71A33"/>
    <w:rsid w:val="00F71B15"/>
    <w:rsid w:val="00F725D3"/>
    <w:rsid w:val="00F72E40"/>
    <w:rsid w:val="00F72ED2"/>
    <w:rsid w:val="00F732CF"/>
    <w:rsid w:val="00F738BC"/>
    <w:rsid w:val="00F73A54"/>
    <w:rsid w:val="00F73BAB"/>
    <w:rsid w:val="00F73C50"/>
    <w:rsid w:val="00F747FA"/>
    <w:rsid w:val="00F7579F"/>
    <w:rsid w:val="00F75AEE"/>
    <w:rsid w:val="00F768F2"/>
    <w:rsid w:val="00F76F71"/>
    <w:rsid w:val="00F7722E"/>
    <w:rsid w:val="00F77234"/>
    <w:rsid w:val="00F774C2"/>
    <w:rsid w:val="00F77514"/>
    <w:rsid w:val="00F77F7B"/>
    <w:rsid w:val="00F77FB4"/>
    <w:rsid w:val="00F8097F"/>
    <w:rsid w:val="00F80981"/>
    <w:rsid w:val="00F81390"/>
    <w:rsid w:val="00F813F9"/>
    <w:rsid w:val="00F81615"/>
    <w:rsid w:val="00F8191B"/>
    <w:rsid w:val="00F82036"/>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1B9C"/>
    <w:rsid w:val="00F925D3"/>
    <w:rsid w:val="00F929B3"/>
    <w:rsid w:val="00F931FC"/>
    <w:rsid w:val="00F93FDB"/>
    <w:rsid w:val="00F945BF"/>
    <w:rsid w:val="00F94662"/>
    <w:rsid w:val="00F94745"/>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63ED"/>
    <w:rsid w:val="00FA761B"/>
    <w:rsid w:val="00FA7E4E"/>
    <w:rsid w:val="00FB05A4"/>
    <w:rsid w:val="00FB066E"/>
    <w:rsid w:val="00FB0E0B"/>
    <w:rsid w:val="00FB1435"/>
    <w:rsid w:val="00FB161A"/>
    <w:rsid w:val="00FB1EF7"/>
    <w:rsid w:val="00FB2358"/>
    <w:rsid w:val="00FB38DB"/>
    <w:rsid w:val="00FB3A2B"/>
    <w:rsid w:val="00FB3B97"/>
    <w:rsid w:val="00FB3C3D"/>
    <w:rsid w:val="00FB3C58"/>
    <w:rsid w:val="00FB3F04"/>
    <w:rsid w:val="00FB51F9"/>
    <w:rsid w:val="00FB5717"/>
    <w:rsid w:val="00FB5B03"/>
    <w:rsid w:val="00FB5BD9"/>
    <w:rsid w:val="00FB6088"/>
    <w:rsid w:val="00FB60CA"/>
    <w:rsid w:val="00FB6185"/>
    <w:rsid w:val="00FB69EA"/>
    <w:rsid w:val="00FB6A47"/>
    <w:rsid w:val="00FB6BDB"/>
    <w:rsid w:val="00FB6BE3"/>
    <w:rsid w:val="00FB6EF6"/>
    <w:rsid w:val="00FB708E"/>
    <w:rsid w:val="00FB7C28"/>
    <w:rsid w:val="00FB7F95"/>
    <w:rsid w:val="00FC0076"/>
    <w:rsid w:val="00FC0633"/>
    <w:rsid w:val="00FC0964"/>
    <w:rsid w:val="00FC174F"/>
    <w:rsid w:val="00FC2528"/>
    <w:rsid w:val="00FC2912"/>
    <w:rsid w:val="00FC2F6B"/>
    <w:rsid w:val="00FC363F"/>
    <w:rsid w:val="00FC36E4"/>
    <w:rsid w:val="00FC3C34"/>
    <w:rsid w:val="00FC3F9F"/>
    <w:rsid w:val="00FC3FFD"/>
    <w:rsid w:val="00FC445E"/>
    <w:rsid w:val="00FC44D1"/>
    <w:rsid w:val="00FC465B"/>
    <w:rsid w:val="00FC46F7"/>
    <w:rsid w:val="00FC4A63"/>
    <w:rsid w:val="00FC4C42"/>
    <w:rsid w:val="00FC4DDA"/>
    <w:rsid w:val="00FC5B1C"/>
    <w:rsid w:val="00FC5B74"/>
    <w:rsid w:val="00FC5C29"/>
    <w:rsid w:val="00FC5F8C"/>
    <w:rsid w:val="00FC6068"/>
    <w:rsid w:val="00FC7009"/>
    <w:rsid w:val="00FC731C"/>
    <w:rsid w:val="00FC741A"/>
    <w:rsid w:val="00FC7650"/>
    <w:rsid w:val="00FC776A"/>
    <w:rsid w:val="00FC7B3D"/>
    <w:rsid w:val="00FC7B87"/>
    <w:rsid w:val="00FD0F1A"/>
    <w:rsid w:val="00FD115A"/>
    <w:rsid w:val="00FD1359"/>
    <w:rsid w:val="00FD175F"/>
    <w:rsid w:val="00FD1D03"/>
    <w:rsid w:val="00FD2727"/>
    <w:rsid w:val="00FD28F6"/>
    <w:rsid w:val="00FD345B"/>
    <w:rsid w:val="00FD39CE"/>
    <w:rsid w:val="00FD3CEC"/>
    <w:rsid w:val="00FD4152"/>
    <w:rsid w:val="00FD418C"/>
    <w:rsid w:val="00FD4388"/>
    <w:rsid w:val="00FD4406"/>
    <w:rsid w:val="00FD5585"/>
    <w:rsid w:val="00FD56B6"/>
    <w:rsid w:val="00FD5729"/>
    <w:rsid w:val="00FD5731"/>
    <w:rsid w:val="00FD6212"/>
    <w:rsid w:val="00FD63E8"/>
    <w:rsid w:val="00FD63F9"/>
    <w:rsid w:val="00FD65C6"/>
    <w:rsid w:val="00FD69E7"/>
    <w:rsid w:val="00FD760B"/>
    <w:rsid w:val="00FE22EE"/>
    <w:rsid w:val="00FE25A2"/>
    <w:rsid w:val="00FE26FE"/>
    <w:rsid w:val="00FE3B7A"/>
    <w:rsid w:val="00FE3F17"/>
    <w:rsid w:val="00FE422E"/>
    <w:rsid w:val="00FE46F2"/>
    <w:rsid w:val="00FE4A80"/>
    <w:rsid w:val="00FE5B63"/>
    <w:rsid w:val="00FE6C70"/>
    <w:rsid w:val="00FE6F47"/>
    <w:rsid w:val="00FE7261"/>
    <w:rsid w:val="00FE72B2"/>
    <w:rsid w:val="00FE7BA4"/>
    <w:rsid w:val="00FE7E23"/>
    <w:rsid w:val="00FE7E70"/>
    <w:rsid w:val="00FF0734"/>
    <w:rsid w:val="00FF0BCD"/>
    <w:rsid w:val="00FF0C84"/>
    <w:rsid w:val="00FF12D7"/>
    <w:rsid w:val="00FF1A38"/>
    <w:rsid w:val="00FF1CB4"/>
    <w:rsid w:val="00FF226E"/>
    <w:rsid w:val="00FF23C7"/>
    <w:rsid w:val="00FF347C"/>
    <w:rsid w:val="00FF3B86"/>
    <w:rsid w:val="00FF3C5F"/>
    <w:rsid w:val="00FF3D19"/>
    <w:rsid w:val="00FF3D32"/>
    <w:rsid w:val="00FF402F"/>
    <w:rsid w:val="00FF4F4D"/>
    <w:rsid w:val="00FF50DD"/>
    <w:rsid w:val="00FF59DB"/>
    <w:rsid w:val="00FF5B45"/>
    <w:rsid w:val="00FF5B4A"/>
    <w:rsid w:val="00FF5FAE"/>
    <w:rsid w:val="00FF6269"/>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00E4CB"/>
  <w15:chartTrackingRefBased/>
  <w15:docId w15:val="{9F64D4E6-FEBA-4D8E-BD19-0F3DCF7596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footer" w:qFormat="1"/>
    <w:lsdException w:name="caption" w:uiPriority="35"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9310A3"/>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2"/>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rsid w:val="007A22CE"/>
    <w:p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aliases w:val="目录 9"/>
    <w:basedOn w:val="TOC8"/>
    <w:semiHidden/>
    <w:rsid w:val="009B4262"/>
    <w:pPr>
      <w:ind w:left="1418" w:hanging="1418"/>
    </w:pPr>
  </w:style>
  <w:style w:type="paragraph" w:styleId="TOC8">
    <w:name w:val="toc 8"/>
    <w:aliases w:val="目录 8"/>
    <w:basedOn w:val="TOC1"/>
    <w:semiHidden/>
    <w:rsid w:val="009B4262"/>
    <w:pPr>
      <w:spacing w:before="180"/>
      <w:ind w:left="2693" w:hanging="2693"/>
    </w:pPr>
    <w:rPr>
      <w:b/>
    </w:rPr>
  </w:style>
  <w:style w:type="paragraph" w:styleId="TOC1">
    <w:name w:val="toc 1"/>
    <w:aliases w:val="目录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aliases w:val="目录 5"/>
    <w:basedOn w:val="TOC4"/>
    <w:semiHidden/>
    <w:rsid w:val="009B4262"/>
    <w:pPr>
      <w:ind w:left="1701" w:hanging="1701"/>
    </w:pPr>
  </w:style>
  <w:style w:type="paragraph" w:styleId="TOC4">
    <w:name w:val="toc 4"/>
    <w:aliases w:val="目录 4"/>
    <w:basedOn w:val="TOC3"/>
    <w:semiHidden/>
    <w:rsid w:val="009B4262"/>
    <w:pPr>
      <w:ind w:left="1418" w:hanging="1418"/>
    </w:pPr>
  </w:style>
  <w:style w:type="paragraph" w:styleId="TOC3">
    <w:name w:val="toc 3"/>
    <w:aliases w:val="目录 3"/>
    <w:basedOn w:val="TOC2"/>
    <w:semiHidden/>
    <w:rsid w:val="009B4262"/>
    <w:pPr>
      <w:ind w:left="1134" w:hanging="1134"/>
    </w:pPr>
  </w:style>
  <w:style w:type="paragraph" w:styleId="TOC2">
    <w:name w:val="toc 2"/>
    <w:aliases w:val="目录 2"/>
    <w:basedOn w:val="TOC1"/>
    <w:semiHidden/>
    <w:rsid w:val="009B4262"/>
    <w:pPr>
      <w:spacing w:before="0"/>
      <w:ind w:left="851" w:hanging="851"/>
    </w:pPr>
    <w:rPr>
      <w:sz w:val="20"/>
    </w:rPr>
  </w:style>
  <w:style w:type="paragraph" w:styleId="13">
    <w:name w:val="index 1"/>
    <w:basedOn w:val="a1"/>
    <w:semiHidden/>
    <w:rsid w:val="009B4262"/>
    <w:pPr>
      <w:keepLines/>
    </w:pPr>
  </w:style>
  <w:style w:type="paragraph" w:styleId="21">
    <w:name w:val="index 2"/>
    <w:basedOn w:val="13"/>
    <w:semiHidden/>
    <w:rsid w:val="009B4262"/>
    <w:pPr>
      <w:ind w:left="284"/>
    </w:pPr>
  </w:style>
  <w:style w:type="paragraph" w:customStyle="1" w:styleId="TT">
    <w:name w:val="TT"/>
    <w:basedOn w:val="1"/>
    <w:next w:val="a1"/>
    <w:rsid w:val="009B4262"/>
    <w:pPr>
      <w:outlineLvl w:val="9"/>
    </w:pPr>
  </w:style>
  <w:style w:type="paragraph" w:styleId="a7">
    <w:name w:val="footer"/>
    <w:basedOn w:val="a5"/>
    <w:qFormat/>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aliases w:val="目录 6"/>
    <w:basedOn w:val="TOC5"/>
    <w:next w:val="a1"/>
    <w:semiHidden/>
    <w:rsid w:val="009B4262"/>
    <w:pPr>
      <w:ind w:left="1985" w:hanging="1985"/>
    </w:pPr>
  </w:style>
  <w:style w:type="paragraph" w:styleId="TOC7">
    <w:name w:val="toc 7"/>
    <w:aliases w:val="目录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qFormat/>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qFormat/>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qFormat/>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1">
    <w:name w:val="样式1"/>
    <w:basedOn w:val="TAN"/>
    <w:link w:val="1Char0"/>
    <w:qFormat/>
    <w:rsid w:val="00755136"/>
    <w:pPr>
      <w:numPr>
        <w:numId w:val="6"/>
      </w:numPr>
    </w:pPr>
    <w:rPr>
      <w:rFonts w:eastAsia="MS Mincho"/>
      <w:lang w:eastAsia="ja-JP"/>
    </w:rPr>
  </w:style>
  <w:style w:type="character" w:customStyle="1" w:styleId="1Char0">
    <w:name w:val="样式1 Char"/>
    <w:link w:val="11"/>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4">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5">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16">
    <w:name w:val="题注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17">
    <w:name w:val="图表目录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8">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列出段落,- Bullets,?? ??,?????,????,Lista1,목록 단락,リスト段落,列出段落1,中等深浅网格 1 - 着色 21,R4_bullets,—ño’i—Ž,¥¡¡¡¡ì¬º¥¹¥È¶ÎÂä,ÁÐ³ö¶ÎÂä,¥ê¥¹¥È¶ÎÂä,1st level - Bullet List Paragraph,Lettre d'introduction,Paragrafo elenco,Normal bullet 2,목록단락,列表段落11,清單段落1,R4_Bullet"/>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列出段落 字符,- Bullets 字符,?? ?? 字符,????? 字符,???? 字符,Lista1 字符,목록 단락 字符,リスト段落 字符,列出段落1 字符,中等深浅网格 1 - 着色 21 字符,R4_bullets 字符,—ño’i—Ž 字符,¥¡¡¡¡ì¬º¥¹¥È¶ÎÂä 字符,ÁÐ³ö¶ÎÂä 字符,¥ê¥¹¥È¶ÎÂä 字符,1st level - Bullet List Paragraph 字符,Lettre d'introduction 字符,목록단락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character" w:customStyle="1" w:styleId="ListParagraphChar">
    <w:name w:val="List Paragraph Char"/>
    <w:link w:val="10"/>
    <w:uiPriority w:val="34"/>
    <w:qFormat/>
    <w:locked/>
    <w:rsid w:val="00314480"/>
    <w:rPr>
      <w:rFonts w:eastAsia="宋体"/>
      <w:szCs w:val="24"/>
    </w:rPr>
  </w:style>
  <w:style w:type="paragraph" w:customStyle="1" w:styleId="10">
    <w:name w:val="列表段落1"/>
    <w:basedOn w:val="a1"/>
    <w:link w:val="ListParagraphChar"/>
    <w:uiPriority w:val="34"/>
    <w:qFormat/>
    <w:rsid w:val="00314480"/>
    <w:pPr>
      <w:numPr>
        <w:numId w:val="11"/>
      </w:numPr>
      <w:overflowPunct/>
      <w:autoSpaceDE/>
      <w:autoSpaceDN/>
      <w:adjustRightInd/>
      <w:spacing w:after="120"/>
      <w:textAlignment w:val="auto"/>
    </w:pPr>
    <w:rPr>
      <w:szCs w:val="24"/>
      <w:lang w:val="en-US"/>
    </w:rPr>
  </w:style>
  <w:style w:type="character" w:customStyle="1" w:styleId="Char2">
    <w:name w:val="列出段落 Char"/>
    <w:uiPriority w:val="34"/>
    <w:qFormat/>
    <w:locked/>
    <w:rsid w:val="00366A3F"/>
    <w:rPr>
      <w:rFonts w:eastAsia="MS Mincho"/>
      <w:lang w:val="en-GB" w:eastAsia="en-US"/>
    </w:rPr>
  </w:style>
  <w:style w:type="character" w:styleId="afff2">
    <w:name w:val="Placeholder Text"/>
    <w:basedOn w:val="a2"/>
    <w:uiPriority w:val="99"/>
    <w:semiHidden/>
    <w:rsid w:val="00BD3BC4"/>
    <w:rPr>
      <w:color w:val="808080"/>
    </w:rPr>
  </w:style>
  <w:style w:type="character" w:customStyle="1" w:styleId="B2Char">
    <w:name w:val="B2 Char"/>
    <w:link w:val="B2"/>
    <w:qFormat/>
    <w:rsid w:val="00672A34"/>
    <w:rPr>
      <w:lang w:val="en-GB"/>
    </w:rPr>
  </w:style>
  <w:style w:type="paragraph" w:customStyle="1" w:styleId="3GPPAgreements">
    <w:name w:val="3GPP Agreements"/>
    <w:basedOn w:val="a1"/>
    <w:qFormat/>
    <w:rsid w:val="00284B19"/>
    <w:pPr>
      <w:widowControl w:val="0"/>
      <w:numPr>
        <w:numId w:val="19"/>
      </w:numPr>
      <w:adjustRightInd/>
      <w:spacing w:before="60" w:after="60" w:line="180" w:lineRule="auto"/>
      <w:jc w:val="both"/>
      <w:textAlignment w:val="auto"/>
    </w:pPr>
    <w:rPr>
      <w:rFonts w:asciiTheme="minorHAnsi" w:eastAsiaTheme="minorEastAsia" w:hAnsiTheme="minorHAnsi" w:cstheme="minorBidi"/>
      <w:kern w:val="2"/>
      <w:szCs w:val="24"/>
      <w:lang w:val="en-US"/>
    </w:rPr>
  </w:style>
  <w:style w:type="paragraph" w:customStyle="1" w:styleId="2a">
    <w:name w:val="标题2"/>
    <w:basedOn w:val="2"/>
    <w:next w:val="a1"/>
    <w:link w:val="2b"/>
    <w:qFormat/>
    <w:rsid w:val="001C0AB9"/>
    <w:pPr>
      <w:spacing w:afterLines="50" w:after="50"/>
    </w:pPr>
    <w:rPr>
      <w:rFonts w:asciiTheme="minorEastAsia" w:eastAsiaTheme="minorEastAsia" w:hAnsiTheme="minorEastAsia"/>
    </w:rPr>
  </w:style>
  <w:style w:type="character" w:customStyle="1" w:styleId="2b">
    <w:name w:val="标题2 字符"/>
    <w:basedOn w:val="20"/>
    <w:link w:val="2a"/>
    <w:rsid w:val="001C0AB9"/>
    <w:rPr>
      <w:rFonts w:asciiTheme="minorEastAsia" w:eastAsiaTheme="minorEastAsia" w:hAnsiTheme="minorEastAsia"/>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309285">
      <w:bodyDiv w:val="1"/>
      <w:marLeft w:val="0"/>
      <w:marRight w:val="0"/>
      <w:marTop w:val="0"/>
      <w:marBottom w:val="0"/>
      <w:divBdr>
        <w:top w:val="none" w:sz="0" w:space="0" w:color="auto"/>
        <w:left w:val="none" w:sz="0" w:space="0" w:color="auto"/>
        <w:bottom w:val="none" w:sz="0" w:space="0" w:color="auto"/>
        <w:right w:val="none" w:sz="0" w:space="0" w:color="auto"/>
      </w:divBdr>
      <w:divsChild>
        <w:div w:id="636029415">
          <w:marLeft w:val="1166"/>
          <w:marRight w:val="0"/>
          <w:marTop w:val="110"/>
          <w:marBottom w:val="0"/>
          <w:divBdr>
            <w:top w:val="none" w:sz="0" w:space="0" w:color="auto"/>
            <w:left w:val="none" w:sz="0" w:space="0" w:color="auto"/>
            <w:bottom w:val="none" w:sz="0" w:space="0" w:color="auto"/>
            <w:right w:val="none" w:sz="0" w:space="0" w:color="auto"/>
          </w:divBdr>
        </w:div>
        <w:div w:id="918515668">
          <w:marLeft w:val="1800"/>
          <w:marRight w:val="0"/>
          <w:marTop w:val="91"/>
          <w:marBottom w:val="0"/>
          <w:divBdr>
            <w:top w:val="none" w:sz="0" w:space="0" w:color="auto"/>
            <w:left w:val="none" w:sz="0" w:space="0" w:color="auto"/>
            <w:bottom w:val="none" w:sz="0" w:space="0" w:color="auto"/>
            <w:right w:val="none" w:sz="0" w:space="0" w:color="auto"/>
          </w:divBdr>
        </w:div>
        <w:div w:id="2014382347">
          <w:marLeft w:val="2520"/>
          <w:marRight w:val="0"/>
          <w:marTop w:val="72"/>
          <w:marBottom w:val="0"/>
          <w:divBdr>
            <w:top w:val="none" w:sz="0" w:space="0" w:color="auto"/>
            <w:left w:val="none" w:sz="0" w:space="0" w:color="auto"/>
            <w:bottom w:val="none" w:sz="0" w:space="0" w:color="auto"/>
            <w:right w:val="none" w:sz="0" w:space="0" w:color="auto"/>
          </w:divBdr>
        </w:div>
        <w:div w:id="734400340">
          <w:marLeft w:val="1166"/>
          <w:marRight w:val="0"/>
          <w:marTop w:val="110"/>
          <w:marBottom w:val="0"/>
          <w:divBdr>
            <w:top w:val="none" w:sz="0" w:space="0" w:color="auto"/>
            <w:left w:val="none" w:sz="0" w:space="0" w:color="auto"/>
            <w:bottom w:val="none" w:sz="0" w:space="0" w:color="auto"/>
            <w:right w:val="none" w:sz="0" w:space="0" w:color="auto"/>
          </w:divBdr>
        </w:div>
        <w:div w:id="368532115">
          <w:marLeft w:val="1800"/>
          <w:marRight w:val="0"/>
          <w:marTop w:val="91"/>
          <w:marBottom w:val="0"/>
          <w:divBdr>
            <w:top w:val="none" w:sz="0" w:space="0" w:color="auto"/>
            <w:left w:val="none" w:sz="0" w:space="0" w:color="auto"/>
            <w:bottom w:val="none" w:sz="0" w:space="0" w:color="auto"/>
            <w:right w:val="none" w:sz="0" w:space="0" w:color="auto"/>
          </w:divBdr>
        </w:div>
        <w:div w:id="1928615433">
          <w:marLeft w:val="2520"/>
          <w:marRight w:val="0"/>
          <w:marTop w:val="72"/>
          <w:marBottom w:val="0"/>
          <w:divBdr>
            <w:top w:val="none" w:sz="0" w:space="0" w:color="auto"/>
            <w:left w:val="none" w:sz="0" w:space="0" w:color="auto"/>
            <w:bottom w:val="none" w:sz="0" w:space="0" w:color="auto"/>
            <w:right w:val="none" w:sz="0" w:space="0" w:color="auto"/>
          </w:divBdr>
        </w:div>
        <w:div w:id="163128537">
          <w:marLeft w:val="1800"/>
          <w:marRight w:val="0"/>
          <w:marTop w:val="91"/>
          <w:marBottom w:val="0"/>
          <w:divBdr>
            <w:top w:val="none" w:sz="0" w:space="0" w:color="auto"/>
            <w:left w:val="none" w:sz="0" w:space="0" w:color="auto"/>
            <w:bottom w:val="none" w:sz="0" w:space="0" w:color="auto"/>
            <w:right w:val="none" w:sz="0" w:space="0" w:color="auto"/>
          </w:divBdr>
        </w:div>
        <w:div w:id="1209144718">
          <w:marLeft w:val="2520"/>
          <w:marRight w:val="0"/>
          <w:marTop w:val="72"/>
          <w:marBottom w:val="0"/>
          <w:divBdr>
            <w:top w:val="none" w:sz="0" w:space="0" w:color="auto"/>
            <w:left w:val="none" w:sz="0" w:space="0" w:color="auto"/>
            <w:bottom w:val="none" w:sz="0" w:space="0" w:color="auto"/>
            <w:right w:val="none" w:sz="0" w:space="0" w:color="auto"/>
          </w:divBdr>
        </w:div>
        <w:div w:id="92483799">
          <w:marLeft w:val="1800"/>
          <w:marRight w:val="0"/>
          <w:marTop w:val="91"/>
          <w:marBottom w:val="0"/>
          <w:divBdr>
            <w:top w:val="none" w:sz="0" w:space="0" w:color="auto"/>
            <w:left w:val="none" w:sz="0" w:space="0" w:color="auto"/>
            <w:bottom w:val="none" w:sz="0" w:space="0" w:color="auto"/>
            <w:right w:val="none" w:sz="0" w:space="0" w:color="auto"/>
          </w:divBdr>
        </w:div>
        <w:div w:id="1829711902">
          <w:marLeft w:val="2520"/>
          <w:marRight w:val="0"/>
          <w:marTop w:val="72"/>
          <w:marBottom w:val="0"/>
          <w:divBdr>
            <w:top w:val="none" w:sz="0" w:space="0" w:color="auto"/>
            <w:left w:val="none" w:sz="0" w:space="0" w:color="auto"/>
            <w:bottom w:val="none" w:sz="0" w:space="0" w:color="auto"/>
            <w:right w:val="none" w:sz="0" w:space="0" w:color="auto"/>
          </w:divBdr>
        </w:div>
      </w:divsChild>
    </w:div>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82937312">
      <w:bodyDiv w:val="1"/>
      <w:marLeft w:val="0"/>
      <w:marRight w:val="0"/>
      <w:marTop w:val="0"/>
      <w:marBottom w:val="0"/>
      <w:divBdr>
        <w:top w:val="none" w:sz="0" w:space="0" w:color="auto"/>
        <w:left w:val="none" w:sz="0" w:space="0" w:color="auto"/>
        <w:bottom w:val="none" w:sz="0" w:space="0" w:color="auto"/>
        <w:right w:val="none" w:sz="0" w:space="0" w:color="auto"/>
      </w:divBdr>
      <w:divsChild>
        <w:div w:id="686255176">
          <w:marLeft w:val="547"/>
          <w:marRight w:val="0"/>
          <w:marTop w:val="115"/>
          <w:marBottom w:val="0"/>
          <w:divBdr>
            <w:top w:val="none" w:sz="0" w:space="0" w:color="auto"/>
            <w:left w:val="none" w:sz="0" w:space="0" w:color="auto"/>
            <w:bottom w:val="none" w:sz="0" w:space="0" w:color="auto"/>
            <w:right w:val="none" w:sz="0" w:space="0" w:color="auto"/>
          </w:divBdr>
        </w:div>
        <w:div w:id="1710639542">
          <w:marLeft w:val="1166"/>
          <w:marRight w:val="0"/>
          <w:marTop w:val="106"/>
          <w:marBottom w:val="0"/>
          <w:divBdr>
            <w:top w:val="none" w:sz="0" w:space="0" w:color="auto"/>
            <w:left w:val="none" w:sz="0" w:space="0" w:color="auto"/>
            <w:bottom w:val="none" w:sz="0" w:space="0" w:color="auto"/>
            <w:right w:val="none" w:sz="0" w:space="0" w:color="auto"/>
          </w:divBdr>
        </w:div>
        <w:div w:id="1761023484">
          <w:marLeft w:val="1800"/>
          <w:marRight w:val="0"/>
          <w:marTop w:val="86"/>
          <w:marBottom w:val="0"/>
          <w:divBdr>
            <w:top w:val="none" w:sz="0" w:space="0" w:color="auto"/>
            <w:left w:val="none" w:sz="0" w:space="0" w:color="auto"/>
            <w:bottom w:val="none" w:sz="0" w:space="0" w:color="auto"/>
            <w:right w:val="none" w:sz="0" w:space="0" w:color="auto"/>
          </w:divBdr>
        </w:div>
        <w:div w:id="932124135">
          <w:marLeft w:val="2520"/>
          <w:marRight w:val="0"/>
          <w:marTop w:val="67"/>
          <w:marBottom w:val="0"/>
          <w:divBdr>
            <w:top w:val="none" w:sz="0" w:space="0" w:color="auto"/>
            <w:left w:val="none" w:sz="0" w:space="0" w:color="auto"/>
            <w:bottom w:val="none" w:sz="0" w:space="0" w:color="auto"/>
            <w:right w:val="none" w:sz="0" w:space="0" w:color="auto"/>
          </w:divBdr>
        </w:div>
        <w:div w:id="705641943">
          <w:marLeft w:val="1800"/>
          <w:marRight w:val="0"/>
          <w:marTop w:val="86"/>
          <w:marBottom w:val="0"/>
          <w:divBdr>
            <w:top w:val="none" w:sz="0" w:space="0" w:color="auto"/>
            <w:left w:val="none" w:sz="0" w:space="0" w:color="auto"/>
            <w:bottom w:val="none" w:sz="0" w:space="0" w:color="auto"/>
            <w:right w:val="none" w:sz="0" w:space="0" w:color="auto"/>
          </w:divBdr>
        </w:div>
        <w:div w:id="1983074387">
          <w:marLeft w:val="2520"/>
          <w:marRight w:val="0"/>
          <w:marTop w:val="67"/>
          <w:marBottom w:val="0"/>
          <w:divBdr>
            <w:top w:val="none" w:sz="0" w:space="0" w:color="auto"/>
            <w:left w:val="none" w:sz="0" w:space="0" w:color="auto"/>
            <w:bottom w:val="none" w:sz="0" w:space="0" w:color="auto"/>
            <w:right w:val="none" w:sz="0" w:space="0" w:color="auto"/>
          </w:divBdr>
        </w:div>
        <w:div w:id="2146388214">
          <w:marLeft w:val="1800"/>
          <w:marRight w:val="0"/>
          <w:marTop w:val="86"/>
          <w:marBottom w:val="0"/>
          <w:divBdr>
            <w:top w:val="none" w:sz="0" w:space="0" w:color="auto"/>
            <w:left w:val="none" w:sz="0" w:space="0" w:color="auto"/>
            <w:bottom w:val="none" w:sz="0" w:space="0" w:color="auto"/>
            <w:right w:val="none" w:sz="0" w:space="0" w:color="auto"/>
          </w:divBdr>
        </w:div>
        <w:div w:id="2032144653">
          <w:marLeft w:val="2520"/>
          <w:marRight w:val="0"/>
          <w:marTop w:val="67"/>
          <w:marBottom w:val="0"/>
          <w:divBdr>
            <w:top w:val="none" w:sz="0" w:space="0" w:color="auto"/>
            <w:left w:val="none" w:sz="0" w:space="0" w:color="auto"/>
            <w:bottom w:val="none" w:sz="0" w:space="0" w:color="auto"/>
            <w:right w:val="none" w:sz="0" w:space="0" w:color="auto"/>
          </w:divBdr>
        </w:div>
        <w:div w:id="452330978">
          <w:marLeft w:val="1166"/>
          <w:marRight w:val="0"/>
          <w:marTop w:val="106"/>
          <w:marBottom w:val="0"/>
          <w:divBdr>
            <w:top w:val="none" w:sz="0" w:space="0" w:color="auto"/>
            <w:left w:val="none" w:sz="0" w:space="0" w:color="auto"/>
            <w:bottom w:val="none" w:sz="0" w:space="0" w:color="auto"/>
            <w:right w:val="none" w:sz="0" w:space="0" w:color="auto"/>
          </w:divBdr>
        </w:div>
        <w:div w:id="644354478">
          <w:marLeft w:val="1800"/>
          <w:marRight w:val="0"/>
          <w:marTop w:val="86"/>
          <w:marBottom w:val="0"/>
          <w:divBdr>
            <w:top w:val="none" w:sz="0" w:space="0" w:color="auto"/>
            <w:left w:val="none" w:sz="0" w:space="0" w:color="auto"/>
            <w:bottom w:val="none" w:sz="0" w:space="0" w:color="auto"/>
            <w:right w:val="none" w:sz="0" w:space="0" w:color="auto"/>
          </w:divBdr>
        </w:div>
        <w:div w:id="234239396">
          <w:marLeft w:val="2520"/>
          <w:marRight w:val="0"/>
          <w:marTop w:val="67"/>
          <w:marBottom w:val="0"/>
          <w:divBdr>
            <w:top w:val="none" w:sz="0" w:space="0" w:color="auto"/>
            <w:left w:val="none" w:sz="0" w:space="0" w:color="auto"/>
            <w:bottom w:val="none" w:sz="0" w:space="0" w:color="auto"/>
            <w:right w:val="none" w:sz="0" w:space="0" w:color="auto"/>
          </w:divBdr>
        </w:div>
        <w:div w:id="1177965067">
          <w:marLeft w:val="1800"/>
          <w:marRight w:val="0"/>
          <w:marTop w:val="86"/>
          <w:marBottom w:val="0"/>
          <w:divBdr>
            <w:top w:val="none" w:sz="0" w:space="0" w:color="auto"/>
            <w:left w:val="none" w:sz="0" w:space="0" w:color="auto"/>
            <w:bottom w:val="none" w:sz="0" w:space="0" w:color="auto"/>
            <w:right w:val="none" w:sz="0" w:space="0" w:color="auto"/>
          </w:divBdr>
        </w:div>
        <w:div w:id="241255833">
          <w:marLeft w:val="2520"/>
          <w:marRight w:val="0"/>
          <w:marTop w:val="67"/>
          <w:marBottom w:val="0"/>
          <w:divBdr>
            <w:top w:val="none" w:sz="0" w:space="0" w:color="auto"/>
            <w:left w:val="none" w:sz="0" w:space="0" w:color="auto"/>
            <w:bottom w:val="none" w:sz="0" w:space="0" w:color="auto"/>
            <w:right w:val="none" w:sz="0" w:space="0" w:color="auto"/>
          </w:divBdr>
        </w:div>
        <w:div w:id="2073001610">
          <w:marLeft w:val="1800"/>
          <w:marRight w:val="0"/>
          <w:marTop w:val="86"/>
          <w:marBottom w:val="0"/>
          <w:divBdr>
            <w:top w:val="none" w:sz="0" w:space="0" w:color="auto"/>
            <w:left w:val="none" w:sz="0" w:space="0" w:color="auto"/>
            <w:bottom w:val="none" w:sz="0" w:space="0" w:color="auto"/>
            <w:right w:val="none" w:sz="0" w:space="0" w:color="auto"/>
          </w:divBdr>
        </w:div>
        <w:div w:id="1178425907">
          <w:marLeft w:val="2520"/>
          <w:marRight w:val="0"/>
          <w:marTop w:val="67"/>
          <w:marBottom w:val="0"/>
          <w:divBdr>
            <w:top w:val="none" w:sz="0" w:space="0" w:color="auto"/>
            <w:left w:val="none" w:sz="0" w:space="0" w:color="auto"/>
            <w:bottom w:val="none" w:sz="0" w:space="0" w:color="auto"/>
            <w:right w:val="none" w:sz="0" w:space="0" w:color="auto"/>
          </w:divBdr>
        </w:div>
      </w:divsChild>
    </w:div>
    <w:div w:id="189145757">
      <w:bodyDiv w:val="1"/>
      <w:marLeft w:val="0"/>
      <w:marRight w:val="0"/>
      <w:marTop w:val="0"/>
      <w:marBottom w:val="0"/>
      <w:divBdr>
        <w:top w:val="none" w:sz="0" w:space="0" w:color="auto"/>
        <w:left w:val="none" w:sz="0" w:space="0" w:color="auto"/>
        <w:bottom w:val="none" w:sz="0" w:space="0" w:color="auto"/>
        <w:right w:val="none" w:sz="0" w:space="0" w:color="auto"/>
      </w:divBdr>
      <w:divsChild>
        <w:div w:id="680858272">
          <w:marLeft w:val="1800"/>
          <w:marRight w:val="0"/>
          <w:marTop w:val="91"/>
          <w:marBottom w:val="0"/>
          <w:divBdr>
            <w:top w:val="none" w:sz="0" w:space="0" w:color="auto"/>
            <w:left w:val="none" w:sz="0" w:space="0" w:color="auto"/>
            <w:bottom w:val="none" w:sz="0" w:space="0" w:color="auto"/>
            <w:right w:val="none" w:sz="0" w:space="0" w:color="auto"/>
          </w:divBdr>
        </w:div>
      </w:divsChild>
    </w:div>
    <w:div w:id="222058729">
      <w:bodyDiv w:val="1"/>
      <w:marLeft w:val="0"/>
      <w:marRight w:val="0"/>
      <w:marTop w:val="0"/>
      <w:marBottom w:val="0"/>
      <w:divBdr>
        <w:top w:val="none" w:sz="0" w:space="0" w:color="auto"/>
        <w:left w:val="none" w:sz="0" w:space="0" w:color="auto"/>
        <w:bottom w:val="none" w:sz="0" w:space="0" w:color="auto"/>
        <w:right w:val="none" w:sz="0" w:space="0" w:color="auto"/>
      </w:divBdr>
      <w:divsChild>
        <w:div w:id="136385607">
          <w:marLeft w:val="1800"/>
          <w:marRight w:val="0"/>
          <w:marTop w:val="77"/>
          <w:marBottom w:val="0"/>
          <w:divBdr>
            <w:top w:val="none" w:sz="0" w:space="0" w:color="auto"/>
            <w:left w:val="none" w:sz="0" w:space="0" w:color="auto"/>
            <w:bottom w:val="none" w:sz="0" w:space="0" w:color="auto"/>
            <w:right w:val="none" w:sz="0" w:space="0" w:color="auto"/>
          </w:divBdr>
        </w:div>
        <w:div w:id="2047900153">
          <w:marLeft w:val="2520"/>
          <w:marRight w:val="0"/>
          <w:marTop w:val="48"/>
          <w:marBottom w:val="0"/>
          <w:divBdr>
            <w:top w:val="none" w:sz="0" w:space="0" w:color="auto"/>
            <w:left w:val="none" w:sz="0" w:space="0" w:color="auto"/>
            <w:bottom w:val="none" w:sz="0" w:space="0" w:color="auto"/>
            <w:right w:val="none" w:sz="0" w:space="0" w:color="auto"/>
          </w:divBdr>
        </w:div>
        <w:div w:id="1517038170">
          <w:marLeft w:val="1800"/>
          <w:marRight w:val="0"/>
          <w:marTop w:val="67"/>
          <w:marBottom w:val="0"/>
          <w:divBdr>
            <w:top w:val="none" w:sz="0" w:space="0" w:color="auto"/>
            <w:left w:val="none" w:sz="0" w:space="0" w:color="auto"/>
            <w:bottom w:val="none" w:sz="0" w:space="0" w:color="auto"/>
            <w:right w:val="none" w:sz="0" w:space="0" w:color="auto"/>
          </w:divBdr>
        </w:div>
        <w:div w:id="1937325307">
          <w:marLeft w:val="2520"/>
          <w:marRight w:val="0"/>
          <w:marTop w:val="48"/>
          <w:marBottom w:val="0"/>
          <w:divBdr>
            <w:top w:val="none" w:sz="0" w:space="0" w:color="auto"/>
            <w:left w:val="none" w:sz="0" w:space="0" w:color="auto"/>
            <w:bottom w:val="none" w:sz="0" w:space="0" w:color="auto"/>
            <w:right w:val="none" w:sz="0" w:space="0" w:color="auto"/>
          </w:divBdr>
        </w:div>
        <w:div w:id="626012993">
          <w:marLeft w:val="1800"/>
          <w:marRight w:val="0"/>
          <w:marTop w:val="67"/>
          <w:marBottom w:val="0"/>
          <w:divBdr>
            <w:top w:val="none" w:sz="0" w:space="0" w:color="auto"/>
            <w:left w:val="none" w:sz="0" w:space="0" w:color="auto"/>
            <w:bottom w:val="none" w:sz="0" w:space="0" w:color="auto"/>
            <w:right w:val="none" w:sz="0" w:space="0" w:color="auto"/>
          </w:divBdr>
        </w:div>
        <w:div w:id="1466577797">
          <w:marLeft w:val="2520"/>
          <w:marRight w:val="0"/>
          <w:marTop w:val="48"/>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1597143">
      <w:bodyDiv w:val="1"/>
      <w:marLeft w:val="0"/>
      <w:marRight w:val="0"/>
      <w:marTop w:val="0"/>
      <w:marBottom w:val="0"/>
      <w:divBdr>
        <w:top w:val="none" w:sz="0" w:space="0" w:color="auto"/>
        <w:left w:val="none" w:sz="0" w:space="0" w:color="auto"/>
        <w:bottom w:val="none" w:sz="0" w:space="0" w:color="auto"/>
        <w:right w:val="none" w:sz="0" w:space="0" w:color="auto"/>
      </w:divBdr>
      <w:divsChild>
        <w:div w:id="1399474945">
          <w:marLeft w:val="1800"/>
          <w:marRight w:val="0"/>
          <w:marTop w:val="86"/>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286908">
      <w:bodyDiv w:val="1"/>
      <w:marLeft w:val="0"/>
      <w:marRight w:val="0"/>
      <w:marTop w:val="0"/>
      <w:marBottom w:val="0"/>
      <w:divBdr>
        <w:top w:val="none" w:sz="0" w:space="0" w:color="auto"/>
        <w:left w:val="none" w:sz="0" w:space="0" w:color="auto"/>
        <w:bottom w:val="none" w:sz="0" w:space="0" w:color="auto"/>
        <w:right w:val="none" w:sz="0" w:space="0" w:color="auto"/>
      </w:divBdr>
      <w:divsChild>
        <w:div w:id="333337802">
          <w:marLeft w:val="720"/>
          <w:marRight w:val="0"/>
          <w:marTop w:val="0"/>
          <w:marBottom w:val="0"/>
          <w:divBdr>
            <w:top w:val="none" w:sz="0" w:space="0" w:color="auto"/>
            <w:left w:val="none" w:sz="0" w:space="0" w:color="auto"/>
            <w:bottom w:val="none" w:sz="0" w:space="0" w:color="auto"/>
            <w:right w:val="none" w:sz="0" w:space="0" w:color="auto"/>
          </w:divBdr>
        </w:div>
        <w:div w:id="903491671">
          <w:marLeft w:val="720"/>
          <w:marRight w:val="0"/>
          <w:marTop w:val="0"/>
          <w:marBottom w:val="0"/>
          <w:divBdr>
            <w:top w:val="none" w:sz="0" w:space="0" w:color="auto"/>
            <w:left w:val="none" w:sz="0" w:space="0" w:color="auto"/>
            <w:bottom w:val="none" w:sz="0" w:space="0" w:color="auto"/>
            <w:right w:val="none" w:sz="0" w:space="0" w:color="auto"/>
          </w:divBdr>
        </w:div>
        <w:div w:id="913515963">
          <w:marLeft w:val="720"/>
          <w:marRight w:val="0"/>
          <w:marTop w:val="0"/>
          <w:marBottom w:val="0"/>
          <w:divBdr>
            <w:top w:val="none" w:sz="0" w:space="0" w:color="auto"/>
            <w:left w:val="none" w:sz="0" w:space="0" w:color="auto"/>
            <w:bottom w:val="none" w:sz="0" w:space="0" w:color="auto"/>
            <w:right w:val="none" w:sz="0" w:space="0" w:color="auto"/>
          </w:divBdr>
        </w:div>
        <w:div w:id="1215312529">
          <w:marLeft w:val="720"/>
          <w:marRight w:val="0"/>
          <w:marTop w:val="0"/>
          <w:marBottom w:val="0"/>
          <w:divBdr>
            <w:top w:val="none" w:sz="0" w:space="0" w:color="auto"/>
            <w:left w:val="none" w:sz="0" w:space="0" w:color="auto"/>
            <w:bottom w:val="none" w:sz="0" w:space="0" w:color="auto"/>
            <w:right w:val="none" w:sz="0" w:space="0" w:color="auto"/>
          </w:divBdr>
        </w:div>
        <w:div w:id="1726291619">
          <w:marLeft w:val="720"/>
          <w:marRight w:val="0"/>
          <w:marTop w:val="0"/>
          <w:marBottom w:val="0"/>
          <w:divBdr>
            <w:top w:val="none" w:sz="0" w:space="0" w:color="auto"/>
            <w:left w:val="none" w:sz="0" w:space="0" w:color="auto"/>
            <w:bottom w:val="none" w:sz="0" w:space="0" w:color="auto"/>
            <w:right w:val="none" w:sz="0" w:space="0" w:color="auto"/>
          </w:divBdr>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54186801">
      <w:bodyDiv w:val="1"/>
      <w:marLeft w:val="0"/>
      <w:marRight w:val="0"/>
      <w:marTop w:val="0"/>
      <w:marBottom w:val="0"/>
      <w:divBdr>
        <w:top w:val="none" w:sz="0" w:space="0" w:color="auto"/>
        <w:left w:val="none" w:sz="0" w:space="0" w:color="auto"/>
        <w:bottom w:val="none" w:sz="0" w:space="0" w:color="auto"/>
        <w:right w:val="none" w:sz="0" w:space="0" w:color="auto"/>
      </w:divBdr>
      <w:divsChild>
        <w:div w:id="753741244">
          <w:marLeft w:val="1166"/>
          <w:marRight w:val="0"/>
          <w:marTop w:val="82"/>
          <w:marBottom w:val="0"/>
          <w:divBdr>
            <w:top w:val="none" w:sz="0" w:space="0" w:color="auto"/>
            <w:left w:val="none" w:sz="0" w:space="0" w:color="auto"/>
            <w:bottom w:val="none" w:sz="0" w:space="0" w:color="auto"/>
            <w:right w:val="none" w:sz="0" w:space="0" w:color="auto"/>
          </w:divBdr>
        </w:div>
      </w:divsChild>
    </w:div>
    <w:div w:id="381177330">
      <w:bodyDiv w:val="1"/>
      <w:marLeft w:val="0"/>
      <w:marRight w:val="0"/>
      <w:marTop w:val="0"/>
      <w:marBottom w:val="0"/>
      <w:divBdr>
        <w:top w:val="none" w:sz="0" w:space="0" w:color="auto"/>
        <w:left w:val="none" w:sz="0" w:space="0" w:color="auto"/>
        <w:bottom w:val="none" w:sz="0" w:space="0" w:color="auto"/>
        <w:right w:val="none" w:sz="0" w:space="0" w:color="auto"/>
      </w:divBdr>
      <w:divsChild>
        <w:div w:id="1280843545">
          <w:marLeft w:val="1166"/>
          <w:marRight w:val="0"/>
          <w:marTop w:val="10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8699406">
      <w:bodyDiv w:val="1"/>
      <w:marLeft w:val="0"/>
      <w:marRight w:val="0"/>
      <w:marTop w:val="0"/>
      <w:marBottom w:val="0"/>
      <w:divBdr>
        <w:top w:val="none" w:sz="0" w:space="0" w:color="auto"/>
        <w:left w:val="none" w:sz="0" w:space="0" w:color="auto"/>
        <w:bottom w:val="none" w:sz="0" w:space="0" w:color="auto"/>
        <w:right w:val="none" w:sz="0" w:space="0" w:color="auto"/>
      </w:divBdr>
      <w:divsChild>
        <w:div w:id="666515">
          <w:marLeft w:val="2520"/>
          <w:marRight w:val="0"/>
          <w:marTop w:val="100"/>
          <w:marBottom w:val="0"/>
          <w:divBdr>
            <w:top w:val="none" w:sz="0" w:space="0" w:color="auto"/>
            <w:left w:val="none" w:sz="0" w:space="0" w:color="auto"/>
            <w:bottom w:val="none" w:sz="0" w:space="0" w:color="auto"/>
            <w:right w:val="none" w:sz="0" w:space="0" w:color="auto"/>
          </w:divBdr>
        </w:div>
        <w:div w:id="324435287">
          <w:marLeft w:val="2520"/>
          <w:marRight w:val="0"/>
          <w:marTop w:val="100"/>
          <w:marBottom w:val="0"/>
          <w:divBdr>
            <w:top w:val="none" w:sz="0" w:space="0" w:color="auto"/>
            <w:left w:val="none" w:sz="0" w:space="0" w:color="auto"/>
            <w:bottom w:val="none" w:sz="0" w:space="0" w:color="auto"/>
            <w:right w:val="none" w:sz="0" w:space="0" w:color="auto"/>
          </w:divBdr>
        </w:div>
        <w:div w:id="344330033">
          <w:marLeft w:val="2520"/>
          <w:marRight w:val="0"/>
          <w:marTop w:val="100"/>
          <w:marBottom w:val="0"/>
          <w:divBdr>
            <w:top w:val="none" w:sz="0" w:space="0" w:color="auto"/>
            <w:left w:val="none" w:sz="0" w:space="0" w:color="auto"/>
            <w:bottom w:val="none" w:sz="0" w:space="0" w:color="auto"/>
            <w:right w:val="none" w:sz="0" w:space="0" w:color="auto"/>
          </w:divBdr>
        </w:div>
        <w:div w:id="437601607">
          <w:marLeft w:val="2520"/>
          <w:marRight w:val="0"/>
          <w:marTop w:val="100"/>
          <w:marBottom w:val="0"/>
          <w:divBdr>
            <w:top w:val="none" w:sz="0" w:space="0" w:color="auto"/>
            <w:left w:val="none" w:sz="0" w:space="0" w:color="auto"/>
            <w:bottom w:val="none" w:sz="0" w:space="0" w:color="auto"/>
            <w:right w:val="none" w:sz="0" w:space="0" w:color="auto"/>
          </w:divBdr>
        </w:div>
        <w:div w:id="468940464">
          <w:marLeft w:val="1800"/>
          <w:marRight w:val="0"/>
          <w:marTop w:val="100"/>
          <w:marBottom w:val="0"/>
          <w:divBdr>
            <w:top w:val="none" w:sz="0" w:space="0" w:color="auto"/>
            <w:left w:val="none" w:sz="0" w:space="0" w:color="auto"/>
            <w:bottom w:val="none" w:sz="0" w:space="0" w:color="auto"/>
            <w:right w:val="none" w:sz="0" w:space="0" w:color="auto"/>
          </w:divBdr>
        </w:div>
        <w:div w:id="712535270">
          <w:marLeft w:val="1800"/>
          <w:marRight w:val="0"/>
          <w:marTop w:val="100"/>
          <w:marBottom w:val="0"/>
          <w:divBdr>
            <w:top w:val="none" w:sz="0" w:space="0" w:color="auto"/>
            <w:left w:val="none" w:sz="0" w:space="0" w:color="auto"/>
            <w:bottom w:val="none" w:sz="0" w:space="0" w:color="auto"/>
            <w:right w:val="none" w:sz="0" w:space="0" w:color="auto"/>
          </w:divBdr>
        </w:div>
        <w:div w:id="775489320">
          <w:marLeft w:val="2520"/>
          <w:marRight w:val="0"/>
          <w:marTop w:val="100"/>
          <w:marBottom w:val="0"/>
          <w:divBdr>
            <w:top w:val="none" w:sz="0" w:space="0" w:color="auto"/>
            <w:left w:val="none" w:sz="0" w:space="0" w:color="auto"/>
            <w:bottom w:val="none" w:sz="0" w:space="0" w:color="auto"/>
            <w:right w:val="none" w:sz="0" w:space="0" w:color="auto"/>
          </w:divBdr>
        </w:div>
        <w:div w:id="880288443">
          <w:marLeft w:val="2520"/>
          <w:marRight w:val="0"/>
          <w:marTop w:val="100"/>
          <w:marBottom w:val="0"/>
          <w:divBdr>
            <w:top w:val="none" w:sz="0" w:space="0" w:color="auto"/>
            <w:left w:val="none" w:sz="0" w:space="0" w:color="auto"/>
            <w:bottom w:val="none" w:sz="0" w:space="0" w:color="auto"/>
            <w:right w:val="none" w:sz="0" w:space="0" w:color="auto"/>
          </w:divBdr>
        </w:div>
        <w:div w:id="1002507250">
          <w:marLeft w:val="1800"/>
          <w:marRight w:val="0"/>
          <w:marTop w:val="100"/>
          <w:marBottom w:val="0"/>
          <w:divBdr>
            <w:top w:val="none" w:sz="0" w:space="0" w:color="auto"/>
            <w:left w:val="none" w:sz="0" w:space="0" w:color="auto"/>
            <w:bottom w:val="none" w:sz="0" w:space="0" w:color="auto"/>
            <w:right w:val="none" w:sz="0" w:space="0" w:color="auto"/>
          </w:divBdr>
        </w:div>
        <w:div w:id="1249999806">
          <w:marLeft w:val="2520"/>
          <w:marRight w:val="0"/>
          <w:marTop w:val="100"/>
          <w:marBottom w:val="0"/>
          <w:divBdr>
            <w:top w:val="none" w:sz="0" w:space="0" w:color="auto"/>
            <w:left w:val="none" w:sz="0" w:space="0" w:color="auto"/>
            <w:bottom w:val="none" w:sz="0" w:space="0" w:color="auto"/>
            <w:right w:val="none" w:sz="0" w:space="0" w:color="auto"/>
          </w:divBdr>
        </w:div>
        <w:div w:id="1923759105">
          <w:marLeft w:val="2520"/>
          <w:marRight w:val="0"/>
          <w:marTop w:val="100"/>
          <w:marBottom w:val="0"/>
          <w:divBdr>
            <w:top w:val="none" w:sz="0" w:space="0" w:color="auto"/>
            <w:left w:val="none" w:sz="0" w:space="0" w:color="auto"/>
            <w:bottom w:val="none" w:sz="0" w:space="0" w:color="auto"/>
            <w:right w:val="none" w:sz="0" w:space="0" w:color="auto"/>
          </w:divBdr>
        </w:div>
      </w:divsChild>
    </w:div>
    <w:div w:id="499321495">
      <w:bodyDiv w:val="1"/>
      <w:marLeft w:val="0"/>
      <w:marRight w:val="0"/>
      <w:marTop w:val="0"/>
      <w:marBottom w:val="0"/>
      <w:divBdr>
        <w:top w:val="none" w:sz="0" w:space="0" w:color="auto"/>
        <w:left w:val="none" w:sz="0" w:space="0" w:color="auto"/>
        <w:bottom w:val="none" w:sz="0" w:space="0" w:color="auto"/>
        <w:right w:val="none" w:sz="0" w:space="0" w:color="auto"/>
      </w:divBdr>
      <w:divsChild>
        <w:div w:id="436368152">
          <w:marLeft w:val="1166"/>
          <w:marRight w:val="0"/>
          <w:marTop w:val="115"/>
          <w:marBottom w:val="0"/>
          <w:divBdr>
            <w:top w:val="none" w:sz="0" w:space="0" w:color="auto"/>
            <w:left w:val="none" w:sz="0" w:space="0" w:color="auto"/>
            <w:bottom w:val="none" w:sz="0" w:space="0" w:color="auto"/>
            <w:right w:val="none" w:sz="0" w:space="0" w:color="auto"/>
          </w:divBdr>
        </w:div>
        <w:div w:id="380784162">
          <w:marLeft w:val="1800"/>
          <w:marRight w:val="0"/>
          <w:marTop w:val="96"/>
          <w:marBottom w:val="0"/>
          <w:divBdr>
            <w:top w:val="none" w:sz="0" w:space="0" w:color="auto"/>
            <w:left w:val="none" w:sz="0" w:space="0" w:color="auto"/>
            <w:bottom w:val="none" w:sz="0" w:space="0" w:color="auto"/>
            <w:right w:val="none" w:sz="0" w:space="0" w:color="auto"/>
          </w:divBdr>
        </w:div>
        <w:div w:id="285160354">
          <w:marLeft w:val="1800"/>
          <w:marRight w:val="0"/>
          <w:marTop w:val="96"/>
          <w:marBottom w:val="0"/>
          <w:divBdr>
            <w:top w:val="none" w:sz="0" w:space="0" w:color="auto"/>
            <w:left w:val="none" w:sz="0" w:space="0" w:color="auto"/>
            <w:bottom w:val="none" w:sz="0" w:space="0" w:color="auto"/>
            <w:right w:val="none" w:sz="0" w:space="0" w:color="auto"/>
          </w:divBdr>
        </w:div>
        <w:div w:id="1567108063">
          <w:marLeft w:val="1800"/>
          <w:marRight w:val="0"/>
          <w:marTop w:val="96"/>
          <w:marBottom w:val="0"/>
          <w:divBdr>
            <w:top w:val="none" w:sz="0" w:space="0" w:color="auto"/>
            <w:left w:val="none" w:sz="0" w:space="0" w:color="auto"/>
            <w:bottom w:val="none" w:sz="0" w:space="0" w:color="auto"/>
            <w:right w:val="none" w:sz="0" w:space="0" w:color="auto"/>
          </w:divBdr>
        </w:div>
      </w:divsChild>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9806409">
      <w:bodyDiv w:val="1"/>
      <w:marLeft w:val="0"/>
      <w:marRight w:val="0"/>
      <w:marTop w:val="0"/>
      <w:marBottom w:val="0"/>
      <w:divBdr>
        <w:top w:val="none" w:sz="0" w:space="0" w:color="auto"/>
        <w:left w:val="none" w:sz="0" w:space="0" w:color="auto"/>
        <w:bottom w:val="none" w:sz="0" w:space="0" w:color="auto"/>
        <w:right w:val="none" w:sz="0" w:space="0" w:color="auto"/>
      </w:divBdr>
      <w:divsChild>
        <w:div w:id="424151488">
          <w:marLeft w:val="547"/>
          <w:marRight w:val="0"/>
          <w:marTop w:val="106"/>
          <w:marBottom w:val="0"/>
          <w:divBdr>
            <w:top w:val="none" w:sz="0" w:space="0" w:color="auto"/>
            <w:left w:val="none" w:sz="0" w:space="0" w:color="auto"/>
            <w:bottom w:val="none" w:sz="0" w:space="0" w:color="auto"/>
            <w:right w:val="none" w:sz="0" w:space="0" w:color="auto"/>
          </w:divBdr>
        </w:div>
        <w:div w:id="511800001">
          <w:marLeft w:val="1166"/>
          <w:marRight w:val="0"/>
          <w:marTop w:val="101"/>
          <w:marBottom w:val="0"/>
          <w:divBdr>
            <w:top w:val="none" w:sz="0" w:space="0" w:color="auto"/>
            <w:left w:val="none" w:sz="0" w:space="0" w:color="auto"/>
            <w:bottom w:val="none" w:sz="0" w:space="0" w:color="auto"/>
            <w:right w:val="none" w:sz="0" w:space="0" w:color="auto"/>
          </w:divBdr>
        </w:div>
        <w:div w:id="1826162893">
          <w:marLeft w:val="1800"/>
          <w:marRight w:val="0"/>
          <w:marTop w:val="86"/>
          <w:marBottom w:val="0"/>
          <w:divBdr>
            <w:top w:val="none" w:sz="0" w:space="0" w:color="auto"/>
            <w:left w:val="none" w:sz="0" w:space="0" w:color="auto"/>
            <w:bottom w:val="none" w:sz="0" w:space="0" w:color="auto"/>
            <w:right w:val="none" w:sz="0" w:space="0" w:color="auto"/>
          </w:divBdr>
        </w:div>
        <w:div w:id="1296912408">
          <w:marLeft w:val="1166"/>
          <w:marRight w:val="0"/>
          <w:marTop w:val="101"/>
          <w:marBottom w:val="0"/>
          <w:divBdr>
            <w:top w:val="none" w:sz="0" w:space="0" w:color="auto"/>
            <w:left w:val="none" w:sz="0" w:space="0" w:color="auto"/>
            <w:bottom w:val="none" w:sz="0" w:space="0" w:color="auto"/>
            <w:right w:val="none" w:sz="0" w:space="0" w:color="auto"/>
          </w:divBdr>
        </w:div>
        <w:div w:id="986084759">
          <w:marLeft w:val="1800"/>
          <w:marRight w:val="0"/>
          <w:marTop w:val="86"/>
          <w:marBottom w:val="0"/>
          <w:divBdr>
            <w:top w:val="none" w:sz="0" w:space="0" w:color="auto"/>
            <w:left w:val="none" w:sz="0" w:space="0" w:color="auto"/>
            <w:bottom w:val="none" w:sz="0" w:space="0" w:color="auto"/>
            <w:right w:val="none" w:sz="0" w:space="0" w:color="auto"/>
          </w:divBdr>
        </w:div>
        <w:div w:id="606893677">
          <w:marLeft w:val="547"/>
          <w:marRight w:val="0"/>
          <w:marTop w:val="106"/>
          <w:marBottom w:val="0"/>
          <w:divBdr>
            <w:top w:val="none" w:sz="0" w:space="0" w:color="auto"/>
            <w:left w:val="none" w:sz="0" w:space="0" w:color="auto"/>
            <w:bottom w:val="none" w:sz="0" w:space="0" w:color="auto"/>
            <w:right w:val="none" w:sz="0" w:space="0" w:color="auto"/>
          </w:divBdr>
        </w:div>
        <w:div w:id="2066643366">
          <w:marLeft w:val="1166"/>
          <w:marRight w:val="0"/>
          <w:marTop w:val="96"/>
          <w:marBottom w:val="0"/>
          <w:divBdr>
            <w:top w:val="none" w:sz="0" w:space="0" w:color="auto"/>
            <w:left w:val="none" w:sz="0" w:space="0" w:color="auto"/>
            <w:bottom w:val="none" w:sz="0" w:space="0" w:color="auto"/>
            <w:right w:val="none" w:sz="0" w:space="0" w:color="auto"/>
          </w:divBdr>
        </w:div>
        <w:div w:id="1337341125">
          <w:marLeft w:val="1800"/>
          <w:marRight w:val="0"/>
          <w:marTop w:val="82"/>
          <w:marBottom w:val="0"/>
          <w:divBdr>
            <w:top w:val="none" w:sz="0" w:space="0" w:color="auto"/>
            <w:left w:val="none" w:sz="0" w:space="0" w:color="auto"/>
            <w:bottom w:val="none" w:sz="0" w:space="0" w:color="auto"/>
            <w:right w:val="none" w:sz="0" w:space="0" w:color="auto"/>
          </w:divBdr>
        </w:div>
        <w:div w:id="1402672541">
          <w:marLeft w:val="1166"/>
          <w:marRight w:val="0"/>
          <w:marTop w:val="96"/>
          <w:marBottom w:val="0"/>
          <w:divBdr>
            <w:top w:val="none" w:sz="0" w:space="0" w:color="auto"/>
            <w:left w:val="none" w:sz="0" w:space="0" w:color="auto"/>
            <w:bottom w:val="none" w:sz="0" w:space="0" w:color="auto"/>
            <w:right w:val="none" w:sz="0" w:space="0" w:color="auto"/>
          </w:divBdr>
        </w:div>
        <w:div w:id="1856383010">
          <w:marLeft w:val="1800"/>
          <w:marRight w:val="0"/>
          <w:marTop w:val="82"/>
          <w:marBottom w:val="0"/>
          <w:divBdr>
            <w:top w:val="none" w:sz="0" w:space="0" w:color="auto"/>
            <w:left w:val="none" w:sz="0" w:space="0" w:color="auto"/>
            <w:bottom w:val="none" w:sz="0" w:space="0" w:color="auto"/>
            <w:right w:val="none" w:sz="0" w:space="0" w:color="auto"/>
          </w:divBdr>
        </w:div>
        <w:div w:id="1926764345">
          <w:marLeft w:val="1166"/>
          <w:marRight w:val="0"/>
          <w:marTop w:val="96"/>
          <w:marBottom w:val="0"/>
          <w:divBdr>
            <w:top w:val="none" w:sz="0" w:space="0" w:color="auto"/>
            <w:left w:val="none" w:sz="0" w:space="0" w:color="auto"/>
            <w:bottom w:val="none" w:sz="0" w:space="0" w:color="auto"/>
            <w:right w:val="none" w:sz="0" w:space="0" w:color="auto"/>
          </w:divBdr>
        </w:div>
        <w:div w:id="300891464">
          <w:marLeft w:val="1800"/>
          <w:marRight w:val="0"/>
          <w:marTop w:val="82"/>
          <w:marBottom w:val="0"/>
          <w:divBdr>
            <w:top w:val="none" w:sz="0" w:space="0" w:color="auto"/>
            <w:left w:val="none" w:sz="0" w:space="0" w:color="auto"/>
            <w:bottom w:val="none" w:sz="0" w:space="0" w:color="auto"/>
            <w:right w:val="none" w:sz="0" w:space="0" w:color="auto"/>
          </w:divBdr>
        </w:div>
      </w:divsChild>
    </w:div>
    <w:div w:id="566111010">
      <w:bodyDiv w:val="1"/>
      <w:marLeft w:val="0"/>
      <w:marRight w:val="0"/>
      <w:marTop w:val="0"/>
      <w:marBottom w:val="0"/>
      <w:divBdr>
        <w:top w:val="none" w:sz="0" w:space="0" w:color="auto"/>
        <w:left w:val="none" w:sz="0" w:space="0" w:color="auto"/>
        <w:bottom w:val="none" w:sz="0" w:space="0" w:color="auto"/>
        <w:right w:val="none" w:sz="0" w:space="0" w:color="auto"/>
      </w:divBdr>
      <w:divsChild>
        <w:div w:id="1765881749">
          <w:marLeft w:val="547"/>
          <w:marRight w:val="0"/>
          <w:marTop w:val="115"/>
          <w:marBottom w:val="0"/>
          <w:divBdr>
            <w:top w:val="none" w:sz="0" w:space="0" w:color="auto"/>
            <w:left w:val="none" w:sz="0" w:space="0" w:color="auto"/>
            <w:bottom w:val="none" w:sz="0" w:space="0" w:color="auto"/>
            <w:right w:val="none" w:sz="0" w:space="0" w:color="auto"/>
          </w:divBdr>
        </w:div>
        <w:div w:id="1209613432">
          <w:marLeft w:val="1166"/>
          <w:marRight w:val="0"/>
          <w:marTop w:val="96"/>
          <w:marBottom w:val="0"/>
          <w:divBdr>
            <w:top w:val="none" w:sz="0" w:space="0" w:color="auto"/>
            <w:left w:val="none" w:sz="0" w:space="0" w:color="auto"/>
            <w:bottom w:val="none" w:sz="0" w:space="0" w:color="auto"/>
            <w:right w:val="none" w:sz="0" w:space="0" w:color="auto"/>
          </w:divBdr>
        </w:div>
        <w:div w:id="1611888215">
          <w:marLeft w:val="1166"/>
          <w:marRight w:val="0"/>
          <w:marTop w:val="96"/>
          <w:marBottom w:val="0"/>
          <w:divBdr>
            <w:top w:val="none" w:sz="0" w:space="0" w:color="auto"/>
            <w:left w:val="none" w:sz="0" w:space="0" w:color="auto"/>
            <w:bottom w:val="none" w:sz="0" w:space="0" w:color="auto"/>
            <w:right w:val="none" w:sz="0" w:space="0" w:color="auto"/>
          </w:divBdr>
        </w:div>
        <w:div w:id="2034530997">
          <w:marLeft w:val="1166"/>
          <w:marRight w:val="0"/>
          <w:marTop w:val="101"/>
          <w:marBottom w:val="0"/>
          <w:divBdr>
            <w:top w:val="none" w:sz="0" w:space="0" w:color="auto"/>
            <w:left w:val="none" w:sz="0" w:space="0" w:color="auto"/>
            <w:bottom w:val="none" w:sz="0" w:space="0" w:color="auto"/>
            <w:right w:val="none" w:sz="0" w:space="0" w:color="auto"/>
          </w:divBdr>
        </w:div>
      </w:divsChild>
    </w:div>
    <w:div w:id="577519055">
      <w:bodyDiv w:val="1"/>
      <w:marLeft w:val="0"/>
      <w:marRight w:val="0"/>
      <w:marTop w:val="0"/>
      <w:marBottom w:val="0"/>
      <w:divBdr>
        <w:top w:val="none" w:sz="0" w:space="0" w:color="auto"/>
        <w:left w:val="none" w:sz="0" w:space="0" w:color="auto"/>
        <w:bottom w:val="none" w:sz="0" w:space="0" w:color="auto"/>
        <w:right w:val="none" w:sz="0" w:space="0" w:color="auto"/>
      </w:divBdr>
      <w:divsChild>
        <w:div w:id="137575190">
          <w:marLeft w:val="547"/>
          <w:marRight w:val="0"/>
          <w:marTop w:val="96"/>
          <w:marBottom w:val="0"/>
          <w:divBdr>
            <w:top w:val="none" w:sz="0" w:space="0" w:color="auto"/>
            <w:left w:val="none" w:sz="0" w:space="0" w:color="auto"/>
            <w:bottom w:val="none" w:sz="0" w:space="0" w:color="auto"/>
            <w:right w:val="none" w:sz="0" w:space="0" w:color="auto"/>
          </w:divBdr>
        </w:div>
        <w:div w:id="245040409">
          <w:marLeft w:val="1166"/>
          <w:marRight w:val="0"/>
          <w:marTop w:val="86"/>
          <w:marBottom w:val="0"/>
          <w:divBdr>
            <w:top w:val="none" w:sz="0" w:space="0" w:color="auto"/>
            <w:left w:val="none" w:sz="0" w:space="0" w:color="auto"/>
            <w:bottom w:val="none" w:sz="0" w:space="0" w:color="auto"/>
            <w:right w:val="none" w:sz="0" w:space="0" w:color="auto"/>
          </w:divBdr>
        </w:div>
        <w:div w:id="858666933">
          <w:marLeft w:val="1166"/>
          <w:marRight w:val="0"/>
          <w:marTop w:val="86"/>
          <w:marBottom w:val="0"/>
          <w:divBdr>
            <w:top w:val="none" w:sz="0" w:space="0" w:color="auto"/>
            <w:left w:val="none" w:sz="0" w:space="0" w:color="auto"/>
            <w:bottom w:val="none" w:sz="0" w:space="0" w:color="auto"/>
            <w:right w:val="none" w:sz="0" w:space="0" w:color="auto"/>
          </w:divBdr>
        </w:div>
        <w:div w:id="890387157">
          <w:marLeft w:val="1166"/>
          <w:marRight w:val="0"/>
          <w:marTop w:val="86"/>
          <w:marBottom w:val="0"/>
          <w:divBdr>
            <w:top w:val="none" w:sz="0" w:space="0" w:color="auto"/>
            <w:left w:val="none" w:sz="0" w:space="0" w:color="auto"/>
            <w:bottom w:val="none" w:sz="0" w:space="0" w:color="auto"/>
            <w:right w:val="none" w:sz="0" w:space="0" w:color="auto"/>
          </w:divBdr>
        </w:div>
      </w:divsChild>
    </w:div>
    <w:div w:id="650719514">
      <w:bodyDiv w:val="1"/>
      <w:marLeft w:val="0"/>
      <w:marRight w:val="0"/>
      <w:marTop w:val="0"/>
      <w:marBottom w:val="0"/>
      <w:divBdr>
        <w:top w:val="none" w:sz="0" w:space="0" w:color="auto"/>
        <w:left w:val="none" w:sz="0" w:space="0" w:color="auto"/>
        <w:bottom w:val="none" w:sz="0" w:space="0" w:color="auto"/>
        <w:right w:val="none" w:sz="0" w:space="0" w:color="auto"/>
      </w:divBdr>
      <w:divsChild>
        <w:div w:id="820778697">
          <w:marLeft w:val="2995"/>
          <w:marRight w:val="0"/>
          <w:marTop w:val="0"/>
          <w:marBottom w:val="0"/>
          <w:divBdr>
            <w:top w:val="none" w:sz="0" w:space="0" w:color="auto"/>
            <w:left w:val="none" w:sz="0" w:space="0" w:color="auto"/>
            <w:bottom w:val="none" w:sz="0" w:space="0" w:color="auto"/>
            <w:right w:val="none" w:sz="0" w:space="0" w:color="auto"/>
          </w:divBdr>
        </w:div>
        <w:div w:id="1031538804">
          <w:marLeft w:val="2002"/>
          <w:marRight w:val="0"/>
          <w:marTop w:val="0"/>
          <w:marBottom w:val="0"/>
          <w:divBdr>
            <w:top w:val="none" w:sz="0" w:space="0" w:color="auto"/>
            <w:left w:val="none" w:sz="0" w:space="0" w:color="auto"/>
            <w:bottom w:val="none" w:sz="0" w:space="0" w:color="auto"/>
            <w:right w:val="none" w:sz="0" w:space="0" w:color="auto"/>
          </w:divBdr>
        </w:div>
        <w:div w:id="1439643525">
          <w:marLeft w:val="2995"/>
          <w:marRight w:val="0"/>
          <w:marTop w:val="0"/>
          <w:marBottom w:val="0"/>
          <w:divBdr>
            <w:top w:val="none" w:sz="0" w:space="0" w:color="auto"/>
            <w:left w:val="none" w:sz="0" w:space="0" w:color="auto"/>
            <w:bottom w:val="none" w:sz="0" w:space="0" w:color="auto"/>
            <w:right w:val="none" w:sz="0" w:space="0" w:color="auto"/>
          </w:divBdr>
        </w:div>
      </w:divsChild>
    </w:div>
    <w:div w:id="658775300">
      <w:bodyDiv w:val="1"/>
      <w:marLeft w:val="0"/>
      <w:marRight w:val="0"/>
      <w:marTop w:val="0"/>
      <w:marBottom w:val="0"/>
      <w:divBdr>
        <w:top w:val="none" w:sz="0" w:space="0" w:color="auto"/>
        <w:left w:val="none" w:sz="0" w:space="0" w:color="auto"/>
        <w:bottom w:val="none" w:sz="0" w:space="0" w:color="auto"/>
        <w:right w:val="none" w:sz="0" w:space="0" w:color="auto"/>
      </w:divBdr>
      <w:divsChild>
        <w:div w:id="407726121">
          <w:marLeft w:val="547"/>
          <w:marRight w:val="0"/>
          <w:marTop w:val="144"/>
          <w:marBottom w:val="0"/>
          <w:divBdr>
            <w:top w:val="none" w:sz="0" w:space="0" w:color="auto"/>
            <w:left w:val="none" w:sz="0" w:space="0" w:color="auto"/>
            <w:bottom w:val="none" w:sz="0" w:space="0" w:color="auto"/>
            <w:right w:val="none" w:sz="0" w:space="0" w:color="auto"/>
          </w:divBdr>
        </w:div>
        <w:div w:id="758907565">
          <w:marLeft w:val="1166"/>
          <w:marRight w:val="0"/>
          <w:marTop w:val="125"/>
          <w:marBottom w:val="0"/>
          <w:divBdr>
            <w:top w:val="none" w:sz="0" w:space="0" w:color="auto"/>
            <w:left w:val="none" w:sz="0" w:space="0" w:color="auto"/>
            <w:bottom w:val="none" w:sz="0" w:space="0" w:color="auto"/>
            <w:right w:val="none" w:sz="0" w:space="0" w:color="auto"/>
          </w:divBdr>
        </w:div>
        <w:div w:id="1010792058">
          <w:marLeft w:val="1166"/>
          <w:marRight w:val="0"/>
          <w:marTop w:val="125"/>
          <w:marBottom w:val="0"/>
          <w:divBdr>
            <w:top w:val="none" w:sz="0" w:space="0" w:color="auto"/>
            <w:left w:val="none" w:sz="0" w:space="0" w:color="auto"/>
            <w:bottom w:val="none" w:sz="0" w:space="0" w:color="auto"/>
            <w:right w:val="none" w:sz="0" w:space="0" w:color="auto"/>
          </w:divBdr>
        </w:div>
        <w:div w:id="1070272721">
          <w:marLeft w:val="1800"/>
          <w:marRight w:val="0"/>
          <w:marTop w:val="106"/>
          <w:marBottom w:val="0"/>
          <w:divBdr>
            <w:top w:val="none" w:sz="0" w:space="0" w:color="auto"/>
            <w:left w:val="none" w:sz="0" w:space="0" w:color="auto"/>
            <w:bottom w:val="none" w:sz="0" w:space="0" w:color="auto"/>
            <w:right w:val="none" w:sz="0" w:space="0" w:color="auto"/>
          </w:divBdr>
        </w:div>
        <w:div w:id="1397776799">
          <w:marLeft w:val="1166"/>
          <w:marRight w:val="0"/>
          <w:marTop w:val="125"/>
          <w:marBottom w:val="0"/>
          <w:divBdr>
            <w:top w:val="none" w:sz="0" w:space="0" w:color="auto"/>
            <w:left w:val="none" w:sz="0" w:space="0" w:color="auto"/>
            <w:bottom w:val="none" w:sz="0" w:space="0" w:color="auto"/>
            <w:right w:val="none" w:sz="0" w:space="0" w:color="auto"/>
          </w:divBdr>
        </w:div>
      </w:divsChild>
    </w:div>
    <w:div w:id="728695712">
      <w:bodyDiv w:val="1"/>
      <w:marLeft w:val="0"/>
      <w:marRight w:val="0"/>
      <w:marTop w:val="0"/>
      <w:marBottom w:val="0"/>
      <w:divBdr>
        <w:top w:val="none" w:sz="0" w:space="0" w:color="auto"/>
        <w:left w:val="none" w:sz="0" w:space="0" w:color="auto"/>
        <w:bottom w:val="none" w:sz="0" w:space="0" w:color="auto"/>
        <w:right w:val="none" w:sz="0" w:space="0" w:color="auto"/>
      </w:divBdr>
      <w:divsChild>
        <w:div w:id="1842546595">
          <w:marLeft w:val="547"/>
          <w:marRight w:val="0"/>
          <w:marTop w:val="0"/>
          <w:marBottom w:val="0"/>
          <w:divBdr>
            <w:top w:val="none" w:sz="0" w:space="0" w:color="auto"/>
            <w:left w:val="none" w:sz="0" w:space="0" w:color="auto"/>
            <w:bottom w:val="none" w:sz="0" w:space="0" w:color="auto"/>
            <w:right w:val="none" w:sz="0" w:space="0" w:color="auto"/>
          </w:divBdr>
        </w:div>
        <w:div w:id="1849976203">
          <w:marLeft w:val="1267"/>
          <w:marRight w:val="0"/>
          <w:marTop w:val="0"/>
          <w:marBottom w:val="0"/>
          <w:divBdr>
            <w:top w:val="none" w:sz="0" w:space="0" w:color="auto"/>
            <w:left w:val="none" w:sz="0" w:space="0" w:color="auto"/>
            <w:bottom w:val="none" w:sz="0" w:space="0" w:color="auto"/>
            <w:right w:val="none" w:sz="0" w:space="0" w:color="auto"/>
          </w:divBdr>
        </w:div>
        <w:div w:id="910771800">
          <w:marLeft w:val="547"/>
          <w:marRight w:val="0"/>
          <w:marTop w:val="0"/>
          <w:marBottom w:val="0"/>
          <w:divBdr>
            <w:top w:val="none" w:sz="0" w:space="0" w:color="auto"/>
            <w:left w:val="none" w:sz="0" w:space="0" w:color="auto"/>
            <w:bottom w:val="none" w:sz="0" w:space="0" w:color="auto"/>
            <w:right w:val="none" w:sz="0" w:space="0" w:color="auto"/>
          </w:divBdr>
        </w:div>
        <w:div w:id="1301887601">
          <w:marLeft w:val="1267"/>
          <w:marRight w:val="0"/>
          <w:marTop w:val="0"/>
          <w:marBottom w:val="0"/>
          <w:divBdr>
            <w:top w:val="none" w:sz="0" w:space="0" w:color="auto"/>
            <w:left w:val="none" w:sz="0" w:space="0" w:color="auto"/>
            <w:bottom w:val="none" w:sz="0" w:space="0" w:color="auto"/>
            <w:right w:val="none" w:sz="0" w:space="0" w:color="auto"/>
          </w:divBdr>
        </w:div>
      </w:divsChild>
    </w:div>
    <w:div w:id="750548329">
      <w:bodyDiv w:val="1"/>
      <w:marLeft w:val="0"/>
      <w:marRight w:val="0"/>
      <w:marTop w:val="0"/>
      <w:marBottom w:val="0"/>
      <w:divBdr>
        <w:top w:val="none" w:sz="0" w:space="0" w:color="auto"/>
        <w:left w:val="none" w:sz="0" w:space="0" w:color="auto"/>
        <w:bottom w:val="none" w:sz="0" w:space="0" w:color="auto"/>
        <w:right w:val="none" w:sz="0" w:space="0" w:color="auto"/>
      </w:divBdr>
      <w:divsChild>
        <w:div w:id="275448682">
          <w:marLeft w:val="2002"/>
          <w:marRight w:val="0"/>
          <w:marTop w:val="0"/>
          <w:marBottom w:val="0"/>
          <w:divBdr>
            <w:top w:val="none" w:sz="0" w:space="0" w:color="auto"/>
            <w:left w:val="none" w:sz="0" w:space="0" w:color="auto"/>
            <w:bottom w:val="none" w:sz="0" w:space="0" w:color="auto"/>
            <w:right w:val="none" w:sz="0" w:space="0" w:color="auto"/>
          </w:divBdr>
        </w:div>
        <w:div w:id="1013072478">
          <w:marLeft w:val="2995"/>
          <w:marRight w:val="0"/>
          <w:marTop w:val="0"/>
          <w:marBottom w:val="0"/>
          <w:divBdr>
            <w:top w:val="none" w:sz="0" w:space="0" w:color="auto"/>
            <w:left w:val="none" w:sz="0" w:space="0" w:color="auto"/>
            <w:bottom w:val="none" w:sz="0" w:space="0" w:color="auto"/>
            <w:right w:val="none" w:sz="0" w:space="0" w:color="auto"/>
          </w:divBdr>
        </w:div>
        <w:div w:id="1316835070">
          <w:marLeft w:val="2995"/>
          <w:marRight w:val="0"/>
          <w:marTop w:val="0"/>
          <w:marBottom w:val="0"/>
          <w:divBdr>
            <w:top w:val="none" w:sz="0" w:space="0" w:color="auto"/>
            <w:left w:val="none" w:sz="0" w:space="0" w:color="auto"/>
            <w:bottom w:val="none" w:sz="0" w:space="0" w:color="auto"/>
            <w:right w:val="none" w:sz="0" w:space="0" w:color="auto"/>
          </w:divBdr>
        </w:div>
      </w:divsChild>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14170986">
      <w:bodyDiv w:val="1"/>
      <w:marLeft w:val="0"/>
      <w:marRight w:val="0"/>
      <w:marTop w:val="0"/>
      <w:marBottom w:val="0"/>
      <w:divBdr>
        <w:top w:val="none" w:sz="0" w:space="0" w:color="auto"/>
        <w:left w:val="none" w:sz="0" w:space="0" w:color="auto"/>
        <w:bottom w:val="none" w:sz="0" w:space="0" w:color="auto"/>
        <w:right w:val="none" w:sz="0" w:space="0" w:color="auto"/>
      </w:divBdr>
      <w:divsChild>
        <w:div w:id="616640244">
          <w:marLeft w:val="1166"/>
          <w:marRight w:val="0"/>
          <w:marTop w:val="106"/>
          <w:marBottom w:val="0"/>
          <w:divBdr>
            <w:top w:val="none" w:sz="0" w:space="0" w:color="auto"/>
            <w:left w:val="none" w:sz="0" w:space="0" w:color="auto"/>
            <w:bottom w:val="none" w:sz="0" w:space="0" w:color="auto"/>
            <w:right w:val="none" w:sz="0" w:space="0" w:color="auto"/>
          </w:divBdr>
        </w:div>
        <w:div w:id="574516184">
          <w:marLeft w:val="1800"/>
          <w:marRight w:val="0"/>
          <w:marTop w:val="91"/>
          <w:marBottom w:val="0"/>
          <w:divBdr>
            <w:top w:val="none" w:sz="0" w:space="0" w:color="auto"/>
            <w:left w:val="none" w:sz="0" w:space="0" w:color="auto"/>
            <w:bottom w:val="none" w:sz="0" w:space="0" w:color="auto"/>
            <w:right w:val="none" w:sz="0" w:space="0" w:color="auto"/>
          </w:divBdr>
        </w:div>
        <w:div w:id="1747412870">
          <w:marLeft w:val="1800"/>
          <w:marRight w:val="0"/>
          <w:marTop w:val="91"/>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36331800">
      <w:bodyDiv w:val="1"/>
      <w:marLeft w:val="0"/>
      <w:marRight w:val="0"/>
      <w:marTop w:val="0"/>
      <w:marBottom w:val="0"/>
      <w:divBdr>
        <w:top w:val="none" w:sz="0" w:space="0" w:color="auto"/>
        <w:left w:val="none" w:sz="0" w:space="0" w:color="auto"/>
        <w:bottom w:val="none" w:sz="0" w:space="0" w:color="auto"/>
        <w:right w:val="none" w:sz="0" w:space="0" w:color="auto"/>
      </w:divBdr>
      <w:divsChild>
        <w:div w:id="831413720">
          <w:marLeft w:val="1166"/>
          <w:marRight w:val="0"/>
          <w:marTop w:val="115"/>
          <w:marBottom w:val="0"/>
          <w:divBdr>
            <w:top w:val="none" w:sz="0" w:space="0" w:color="auto"/>
            <w:left w:val="none" w:sz="0" w:space="0" w:color="auto"/>
            <w:bottom w:val="none" w:sz="0" w:space="0" w:color="auto"/>
            <w:right w:val="none" w:sz="0" w:space="0" w:color="auto"/>
          </w:divBdr>
        </w:div>
        <w:div w:id="859775889">
          <w:marLeft w:val="1800"/>
          <w:marRight w:val="0"/>
          <w:marTop w:val="96"/>
          <w:marBottom w:val="0"/>
          <w:divBdr>
            <w:top w:val="none" w:sz="0" w:space="0" w:color="auto"/>
            <w:left w:val="none" w:sz="0" w:space="0" w:color="auto"/>
            <w:bottom w:val="none" w:sz="0" w:space="0" w:color="auto"/>
            <w:right w:val="none" w:sz="0" w:space="0" w:color="auto"/>
          </w:divBdr>
        </w:div>
        <w:div w:id="752631745">
          <w:marLeft w:val="2520"/>
          <w:marRight w:val="0"/>
          <w:marTop w:val="77"/>
          <w:marBottom w:val="0"/>
          <w:divBdr>
            <w:top w:val="none" w:sz="0" w:space="0" w:color="auto"/>
            <w:left w:val="none" w:sz="0" w:space="0" w:color="auto"/>
            <w:bottom w:val="none" w:sz="0" w:space="0" w:color="auto"/>
            <w:right w:val="none" w:sz="0" w:space="0" w:color="auto"/>
          </w:divBdr>
        </w:div>
        <w:div w:id="882670348">
          <w:marLeft w:val="2520"/>
          <w:marRight w:val="0"/>
          <w:marTop w:val="77"/>
          <w:marBottom w:val="0"/>
          <w:divBdr>
            <w:top w:val="none" w:sz="0" w:space="0" w:color="auto"/>
            <w:left w:val="none" w:sz="0" w:space="0" w:color="auto"/>
            <w:bottom w:val="none" w:sz="0" w:space="0" w:color="auto"/>
            <w:right w:val="none" w:sz="0" w:space="0" w:color="auto"/>
          </w:divBdr>
        </w:div>
        <w:div w:id="1843010867">
          <w:marLeft w:val="2520"/>
          <w:marRight w:val="0"/>
          <w:marTop w:val="77"/>
          <w:marBottom w:val="0"/>
          <w:divBdr>
            <w:top w:val="none" w:sz="0" w:space="0" w:color="auto"/>
            <w:left w:val="none" w:sz="0" w:space="0" w:color="auto"/>
            <w:bottom w:val="none" w:sz="0" w:space="0" w:color="auto"/>
            <w:right w:val="none" w:sz="0" w:space="0" w:color="auto"/>
          </w:divBdr>
        </w:div>
        <w:div w:id="204147204">
          <w:marLeft w:val="2520"/>
          <w:marRight w:val="0"/>
          <w:marTop w:val="77"/>
          <w:marBottom w:val="0"/>
          <w:divBdr>
            <w:top w:val="none" w:sz="0" w:space="0" w:color="auto"/>
            <w:left w:val="none" w:sz="0" w:space="0" w:color="auto"/>
            <w:bottom w:val="none" w:sz="0" w:space="0" w:color="auto"/>
            <w:right w:val="none" w:sz="0" w:space="0" w:color="auto"/>
          </w:divBdr>
        </w:div>
        <w:div w:id="1421177737">
          <w:marLeft w:val="1800"/>
          <w:marRight w:val="0"/>
          <w:marTop w:val="96"/>
          <w:marBottom w:val="0"/>
          <w:divBdr>
            <w:top w:val="none" w:sz="0" w:space="0" w:color="auto"/>
            <w:left w:val="none" w:sz="0" w:space="0" w:color="auto"/>
            <w:bottom w:val="none" w:sz="0" w:space="0" w:color="auto"/>
            <w:right w:val="none" w:sz="0" w:space="0" w:color="auto"/>
          </w:divBdr>
        </w:div>
        <w:div w:id="443498265">
          <w:marLeft w:val="1800"/>
          <w:marRight w:val="0"/>
          <w:marTop w:val="96"/>
          <w:marBottom w:val="0"/>
          <w:divBdr>
            <w:top w:val="none" w:sz="0" w:space="0" w:color="auto"/>
            <w:left w:val="none" w:sz="0" w:space="0" w:color="auto"/>
            <w:bottom w:val="none" w:sz="0" w:space="0" w:color="auto"/>
            <w:right w:val="none" w:sz="0" w:space="0" w:color="auto"/>
          </w:divBdr>
        </w:div>
      </w:divsChild>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30111629">
      <w:bodyDiv w:val="1"/>
      <w:marLeft w:val="0"/>
      <w:marRight w:val="0"/>
      <w:marTop w:val="0"/>
      <w:marBottom w:val="0"/>
      <w:divBdr>
        <w:top w:val="none" w:sz="0" w:space="0" w:color="auto"/>
        <w:left w:val="none" w:sz="0" w:space="0" w:color="auto"/>
        <w:bottom w:val="none" w:sz="0" w:space="0" w:color="auto"/>
        <w:right w:val="none" w:sz="0" w:space="0" w:color="auto"/>
      </w:divBdr>
      <w:divsChild>
        <w:div w:id="227764917">
          <w:marLeft w:val="1166"/>
          <w:marRight w:val="0"/>
          <w:marTop w:val="86"/>
          <w:marBottom w:val="0"/>
          <w:divBdr>
            <w:top w:val="none" w:sz="0" w:space="0" w:color="auto"/>
            <w:left w:val="none" w:sz="0" w:space="0" w:color="auto"/>
            <w:bottom w:val="none" w:sz="0" w:space="0" w:color="auto"/>
            <w:right w:val="none" w:sz="0" w:space="0" w:color="auto"/>
          </w:divBdr>
        </w:div>
        <w:div w:id="808549199">
          <w:marLeft w:val="1800"/>
          <w:marRight w:val="0"/>
          <w:marTop w:val="72"/>
          <w:marBottom w:val="0"/>
          <w:divBdr>
            <w:top w:val="none" w:sz="0" w:space="0" w:color="auto"/>
            <w:left w:val="none" w:sz="0" w:space="0" w:color="auto"/>
            <w:bottom w:val="none" w:sz="0" w:space="0" w:color="auto"/>
            <w:right w:val="none" w:sz="0" w:space="0" w:color="auto"/>
          </w:divBdr>
        </w:div>
        <w:div w:id="1002388889">
          <w:marLeft w:val="1800"/>
          <w:marRight w:val="0"/>
          <w:marTop w:val="72"/>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4612739">
      <w:bodyDiv w:val="1"/>
      <w:marLeft w:val="0"/>
      <w:marRight w:val="0"/>
      <w:marTop w:val="0"/>
      <w:marBottom w:val="0"/>
      <w:divBdr>
        <w:top w:val="none" w:sz="0" w:space="0" w:color="auto"/>
        <w:left w:val="none" w:sz="0" w:space="0" w:color="auto"/>
        <w:bottom w:val="none" w:sz="0" w:space="0" w:color="auto"/>
        <w:right w:val="none" w:sz="0" w:space="0" w:color="auto"/>
      </w:divBdr>
      <w:divsChild>
        <w:div w:id="1456483126">
          <w:marLeft w:val="1800"/>
          <w:marRight w:val="0"/>
          <w:marTop w:val="86"/>
          <w:marBottom w:val="0"/>
          <w:divBdr>
            <w:top w:val="none" w:sz="0" w:space="0" w:color="auto"/>
            <w:left w:val="none" w:sz="0" w:space="0" w:color="auto"/>
            <w:bottom w:val="none" w:sz="0" w:space="0" w:color="auto"/>
            <w:right w:val="none" w:sz="0" w:space="0" w:color="auto"/>
          </w:divBdr>
        </w:div>
      </w:divsChild>
    </w:div>
    <w:div w:id="1108966685">
      <w:bodyDiv w:val="1"/>
      <w:marLeft w:val="0"/>
      <w:marRight w:val="0"/>
      <w:marTop w:val="0"/>
      <w:marBottom w:val="0"/>
      <w:divBdr>
        <w:top w:val="none" w:sz="0" w:space="0" w:color="auto"/>
        <w:left w:val="none" w:sz="0" w:space="0" w:color="auto"/>
        <w:bottom w:val="none" w:sz="0" w:space="0" w:color="auto"/>
        <w:right w:val="none" w:sz="0" w:space="0" w:color="auto"/>
      </w:divBdr>
      <w:divsChild>
        <w:div w:id="493957359">
          <w:marLeft w:val="1800"/>
          <w:marRight w:val="0"/>
          <w:marTop w:val="67"/>
          <w:marBottom w:val="0"/>
          <w:divBdr>
            <w:top w:val="none" w:sz="0" w:space="0" w:color="auto"/>
            <w:left w:val="none" w:sz="0" w:space="0" w:color="auto"/>
            <w:bottom w:val="none" w:sz="0" w:space="0" w:color="auto"/>
            <w:right w:val="none" w:sz="0" w:space="0" w:color="auto"/>
          </w:divBdr>
        </w:div>
        <w:div w:id="382021914">
          <w:marLeft w:val="2520"/>
          <w:marRight w:val="0"/>
          <w:marTop w:val="48"/>
          <w:marBottom w:val="0"/>
          <w:divBdr>
            <w:top w:val="none" w:sz="0" w:space="0" w:color="auto"/>
            <w:left w:val="none" w:sz="0" w:space="0" w:color="auto"/>
            <w:bottom w:val="none" w:sz="0" w:space="0" w:color="auto"/>
            <w:right w:val="none" w:sz="0" w:space="0" w:color="auto"/>
          </w:divBdr>
        </w:div>
        <w:div w:id="1840778692">
          <w:marLeft w:val="3240"/>
          <w:marRight w:val="0"/>
          <w:marTop w:val="48"/>
          <w:marBottom w:val="0"/>
          <w:divBdr>
            <w:top w:val="none" w:sz="0" w:space="0" w:color="auto"/>
            <w:left w:val="none" w:sz="0" w:space="0" w:color="auto"/>
            <w:bottom w:val="none" w:sz="0" w:space="0" w:color="auto"/>
            <w:right w:val="none" w:sz="0" w:space="0" w:color="auto"/>
          </w:divBdr>
        </w:div>
        <w:div w:id="1463227988">
          <w:marLeft w:val="2520"/>
          <w:marRight w:val="0"/>
          <w:marTop w:val="48"/>
          <w:marBottom w:val="0"/>
          <w:divBdr>
            <w:top w:val="none" w:sz="0" w:space="0" w:color="auto"/>
            <w:left w:val="none" w:sz="0" w:space="0" w:color="auto"/>
            <w:bottom w:val="none" w:sz="0" w:space="0" w:color="auto"/>
            <w:right w:val="none" w:sz="0" w:space="0" w:color="auto"/>
          </w:divBdr>
        </w:div>
        <w:div w:id="2137748403">
          <w:marLeft w:val="3240"/>
          <w:marRight w:val="0"/>
          <w:marTop w:val="48"/>
          <w:marBottom w:val="0"/>
          <w:divBdr>
            <w:top w:val="none" w:sz="0" w:space="0" w:color="auto"/>
            <w:left w:val="none" w:sz="0" w:space="0" w:color="auto"/>
            <w:bottom w:val="none" w:sz="0" w:space="0" w:color="auto"/>
            <w:right w:val="none" w:sz="0" w:space="0" w:color="auto"/>
          </w:divBdr>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4694624">
      <w:bodyDiv w:val="1"/>
      <w:marLeft w:val="0"/>
      <w:marRight w:val="0"/>
      <w:marTop w:val="0"/>
      <w:marBottom w:val="0"/>
      <w:divBdr>
        <w:top w:val="none" w:sz="0" w:space="0" w:color="auto"/>
        <w:left w:val="none" w:sz="0" w:space="0" w:color="auto"/>
        <w:bottom w:val="none" w:sz="0" w:space="0" w:color="auto"/>
        <w:right w:val="none" w:sz="0" w:space="0" w:color="auto"/>
      </w:divBdr>
      <w:divsChild>
        <w:div w:id="418210576">
          <w:marLeft w:val="1166"/>
          <w:marRight w:val="0"/>
          <w:marTop w:val="106"/>
          <w:marBottom w:val="0"/>
          <w:divBdr>
            <w:top w:val="none" w:sz="0" w:space="0" w:color="auto"/>
            <w:left w:val="none" w:sz="0" w:space="0" w:color="auto"/>
            <w:bottom w:val="none" w:sz="0" w:space="0" w:color="auto"/>
            <w:right w:val="none" w:sz="0" w:space="0" w:color="auto"/>
          </w:divBdr>
        </w:div>
        <w:div w:id="755522144">
          <w:marLeft w:val="1166"/>
          <w:marRight w:val="0"/>
          <w:marTop w:val="106"/>
          <w:marBottom w:val="0"/>
          <w:divBdr>
            <w:top w:val="none" w:sz="0" w:space="0" w:color="auto"/>
            <w:left w:val="none" w:sz="0" w:space="0" w:color="auto"/>
            <w:bottom w:val="none" w:sz="0" w:space="0" w:color="auto"/>
            <w:right w:val="none" w:sz="0" w:space="0" w:color="auto"/>
          </w:divBdr>
        </w:div>
        <w:div w:id="1636636576">
          <w:marLeft w:val="1166"/>
          <w:marRight w:val="0"/>
          <w:marTop w:val="106"/>
          <w:marBottom w:val="0"/>
          <w:divBdr>
            <w:top w:val="none" w:sz="0" w:space="0" w:color="auto"/>
            <w:left w:val="none" w:sz="0" w:space="0" w:color="auto"/>
            <w:bottom w:val="none" w:sz="0" w:space="0" w:color="auto"/>
            <w:right w:val="none" w:sz="0" w:space="0" w:color="auto"/>
          </w:divBdr>
        </w:div>
      </w:divsChild>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91185720">
      <w:bodyDiv w:val="1"/>
      <w:marLeft w:val="0"/>
      <w:marRight w:val="0"/>
      <w:marTop w:val="0"/>
      <w:marBottom w:val="0"/>
      <w:divBdr>
        <w:top w:val="none" w:sz="0" w:space="0" w:color="auto"/>
        <w:left w:val="none" w:sz="0" w:space="0" w:color="auto"/>
        <w:bottom w:val="none" w:sz="0" w:space="0" w:color="auto"/>
        <w:right w:val="none" w:sz="0" w:space="0" w:color="auto"/>
      </w:divBdr>
      <w:divsChild>
        <w:div w:id="1957708336">
          <w:marLeft w:val="1800"/>
          <w:marRight w:val="0"/>
          <w:marTop w:val="86"/>
          <w:marBottom w:val="0"/>
          <w:divBdr>
            <w:top w:val="none" w:sz="0" w:space="0" w:color="auto"/>
            <w:left w:val="none" w:sz="0" w:space="0" w:color="auto"/>
            <w:bottom w:val="none" w:sz="0" w:space="0" w:color="auto"/>
            <w:right w:val="none" w:sz="0" w:space="0" w:color="auto"/>
          </w:divBdr>
        </w:div>
      </w:divsChild>
    </w:div>
    <w:div w:id="1213540823">
      <w:bodyDiv w:val="1"/>
      <w:marLeft w:val="0"/>
      <w:marRight w:val="0"/>
      <w:marTop w:val="0"/>
      <w:marBottom w:val="0"/>
      <w:divBdr>
        <w:top w:val="none" w:sz="0" w:space="0" w:color="auto"/>
        <w:left w:val="none" w:sz="0" w:space="0" w:color="auto"/>
        <w:bottom w:val="none" w:sz="0" w:space="0" w:color="auto"/>
        <w:right w:val="none" w:sz="0" w:space="0" w:color="auto"/>
      </w:divBdr>
      <w:divsChild>
        <w:div w:id="440690594">
          <w:marLeft w:val="547"/>
          <w:marRight w:val="0"/>
          <w:marTop w:val="96"/>
          <w:marBottom w:val="0"/>
          <w:divBdr>
            <w:top w:val="none" w:sz="0" w:space="0" w:color="auto"/>
            <w:left w:val="none" w:sz="0" w:space="0" w:color="auto"/>
            <w:bottom w:val="none" w:sz="0" w:space="0" w:color="auto"/>
            <w:right w:val="none" w:sz="0" w:space="0" w:color="auto"/>
          </w:divBdr>
        </w:div>
      </w:divsChild>
    </w:div>
    <w:div w:id="1228226237">
      <w:bodyDiv w:val="1"/>
      <w:marLeft w:val="0"/>
      <w:marRight w:val="0"/>
      <w:marTop w:val="0"/>
      <w:marBottom w:val="0"/>
      <w:divBdr>
        <w:top w:val="none" w:sz="0" w:space="0" w:color="auto"/>
        <w:left w:val="none" w:sz="0" w:space="0" w:color="auto"/>
        <w:bottom w:val="none" w:sz="0" w:space="0" w:color="auto"/>
        <w:right w:val="none" w:sz="0" w:space="0" w:color="auto"/>
      </w:divBdr>
      <w:divsChild>
        <w:div w:id="157966748">
          <w:marLeft w:val="1166"/>
          <w:marRight w:val="0"/>
          <w:marTop w:val="106"/>
          <w:marBottom w:val="0"/>
          <w:divBdr>
            <w:top w:val="none" w:sz="0" w:space="0" w:color="auto"/>
            <w:left w:val="none" w:sz="0" w:space="0" w:color="auto"/>
            <w:bottom w:val="none" w:sz="0" w:space="0" w:color="auto"/>
            <w:right w:val="none" w:sz="0" w:space="0" w:color="auto"/>
          </w:divBdr>
        </w:div>
        <w:div w:id="539319888">
          <w:marLeft w:val="1166"/>
          <w:marRight w:val="0"/>
          <w:marTop w:val="106"/>
          <w:marBottom w:val="0"/>
          <w:divBdr>
            <w:top w:val="none" w:sz="0" w:space="0" w:color="auto"/>
            <w:left w:val="none" w:sz="0" w:space="0" w:color="auto"/>
            <w:bottom w:val="none" w:sz="0" w:space="0" w:color="auto"/>
            <w:right w:val="none" w:sz="0" w:space="0" w:color="auto"/>
          </w:divBdr>
        </w:div>
        <w:div w:id="1184589713">
          <w:marLeft w:val="1166"/>
          <w:marRight w:val="0"/>
          <w:marTop w:val="106"/>
          <w:marBottom w:val="0"/>
          <w:divBdr>
            <w:top w:val="none" w:sz="0" w:space="0" w:color="auto"/>
            <w:left w:val="none" w:sz="0" w:space="0" w:color="auto"/>
            <w:bottom w:val="none" w:sz="0" w:space="0" w:color="auto"/>
            <w:right w:val="none" w:sz="0" w:space="0" w:color="auto"/>
          </w:divBdr>
        </w:div>
      </w:divsChild>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61605122">
      <w:bodyDiv w:val="1"/>
      <w:marLeft w:val="0"/>
      <w:marRight w:val="0"/>
      <w:marTop w:val="0"/>
      <w:marBottom w:val="0"/>
      <w:divBdr>
        <w:top w:val="none" w:sz="0" w:space="0" w:color="auto"/>
        <w:left w:val="none" w:sz="0" w:space="0" w:color="auto"/>
        <w:bottom w:val="none" w:sz="0" w:space="0" w:color="auto"/>
        <w:right w:val="none" w:sz="0" w:space="0" w:color="auto"/>
      </w:divBdr>
      <w:divsChild>
        <w:div w:id="1329863555">
          <w:marLeft w:val="1800"/>
          <w:marRight w:val="0"/>
          <w:marTop w:val="67"/>
          <w:marBottom w:val="0"/>
          <w:divBdr>
            <w:top w:val="none" w:sz="0" w:space="0" w:color="auto"/>
            <w:left w:val="none" w:sz="0" w:space="0" w:color="auto"/>
            <w:bottom w:val="none" w:sz="0" w:space="0" w:color="auto"/>
            <w:right w:val="none" w:sz="0" w:space="0" w:color="auto"/>
          </w:divBdr>
        </w:div>
        <w:div w:id="608046577">
          <w:marLeft w:val="2520"/>
          <w:marRight w:val="0"/>
          <w:marTop w:val="48"/>
          <w:marBottom w:val="0"/>
          <w:divBdr>
            <w:top w:val="none" w:sz="0" w:space="0" w:color="auto"/>
            <w:left w:val="none" w:sz="0" w:space="0" w:color="auto"/>
            <w:bottom w:val="none" w:sz="0" w:space="0" w:color="auto"/>
            <w:right w:val="none" w:sz="0" w:space="0" w:color="auto"/>
          </w:divBdr>
        </w:div>
        <w:div w:id="1638144057">
          <w:marLeft w:val="3240"/>
          <w:marRight w:val="0"/>
          <w:marTop w:val="48"/>
          <w:marBottom w:val="0"/>
          <w:divBdr>
            <w:top w:val="none" w:sz="0" w:space="0" w:color="auto"/>
            <w:left w:val="none" w:sz="0" w:space="0" w:color="auto"/>
            <w:bottom w:val="none" w:sz="0" w:space="0" w:color="auto"/>
            <w:right w:val="none" w:sz="0" w:space="0" w:color="auto"/>
          </w:divBdr>
        </w:div>
        <w:div w:id="2071953263">
          <w:marLeft w:val="2520"/>
          <w:marRight w:val="0"/>
          <w:marTop w:val="43"/>
          <w:marBottom w:val="0"/>
          <w:divBdr>
            <w:top w:val="none" w:sz="0" w:space="0" w:color="auto"/>
            <w:left w:val="none" w:sz="0" w:space="0" w:color="auto"/>
            <w:bottom w:val="none" w:sz="0" w:space="0" w:color="auto"/>
            <w:right w:val="none" w:sz="0" w:space="0" w:color="auto"/>
          </w:divBdr>
        </w:div>
        <w:div w:id="801269935">
          <w:marLeft w:val="3240"/>
          <w:marRight w:val="0"/>
          <w:marTop w:val="43"/>
          <w:marBottom w:val="0"/>
          <w:divBdr>
            <w:top w:val="none" w:sz="0" w:space="0" w:color="auto"/>
            <w:left w:val="none" w:sz="0" w:space="0" w:color="auto"/>
            <w:bottom w:val="none" w:sz="0" w:space="0" w:color="auto"/>
            <w:right w:val="none" w:sz="0" w:space="0" w:color="auto"/>
          </w:divBdr>
        </w:div>
        <w:div w:id="1833376855">
          <w:marLeft w:val="1800"/>
          <w:marRight w:val="0"/>
          <w:marTop w:val="67"/>
          <w:marBottom w:val="0"/>
          <w:divBdr>
            <w:top w:val="none" w:sz="0" w:space="0" w:color="auto"/>
            <w:left w:val="none" w:sz="0" w:space="0" w:color="auto"/>
            <w:bottom w:val="none" w:sz="0" w:space="0" w:color="auto"/>
            <w:right w:val="none" w:sz="0" w:space="0" w:color="auto"/>
          </w:divBdr>
        </w:div>
        <w:div w:id="1066303084">
          <w:marLeft w:val="2520"/>
          <w:marRight w:val="0"/>
          <w:marTop w:val="43"/>
          <w:marBottom w:val="0"/>
          <w:divBdr>
            <w:top w:val="none" w:sz="0" w:space="0" w:color="auto"/>
            <w:left w:val="none" w:sz="0" w:space="0" w:color="auto"/>
            <w:bottom w:val="none" w:sz="0" w:space="0" w:color="auto"/>
            <w:right w:val="none" w:sz="0" w:space="0" w:color="auto"/>
          </w:divBdr>
        </w:div>
        <w:div w:id="1943610740">
          <w:marLeft w:val="3240"/>
          <w:marRight w:val="0"/>
          <w:marTop w:val="43"/>
          <w:marBottom w:val="0"/>
          <w:divBdr>
            <w:top w:val="none" w:sz="0" w:space="0" w:color="auto"/>
            <w:left w:val="none" w:sz="0" w:space="0" w:color="auto"/>
            <w:bottom w:val="none" w:sz="0" w:space="0" w:color="auto"/>
            <w:right w:val="none" w:sz="0" w:space="0" w:color="auto"/>
          </w:divBdr>
        </w:div>
      </w:divsChild>
    </w:div>
    <w:div w:id="1491291689">
      <w:bodyDiv w:val="1"/>
      <w:marLeft w:val="0"/>
      <w:marRight w:val="0"/>
      <w:marTop w:val="0"/>
      <w:marBottom w:val="0"/>
      <w:divBdr>
        <w:top w:val="none" w:sz="0" w:space="0" w:color="auto"/>
        <w:left w:val="none" w:sz="0" w:space="0" w:color="auto"/>
        <w:bottom w:val="none" w:sz="0" w:space="0" w:color="auto"/>
        <w:right w:val="none" w:sz="0" w:space="0" w:color="auto"/>
      </w:divBdr>
      <w:divsChild>
        <w:div w:id="1908564586">
          <w:marLeft w:val="1166"/>
          <w:marRight w:val="0"/>
          <w:marTop w:val="106"/>
          <w:marBottom w:val="0"/>
          <w:divBdr>
            <w:top w:val="none" w:sz="0" w:space="0" w:color="auto"/>
            <w:left w:val="none" w:sz="0" w:space="0" w:color="auto"/>
            <w:bottom w:val="none" w:sz="0" w:space="0" w:color="auto"/>
            <w:right w:val="none" w:sz="0" w:space="0" w:color="auto"/>
          </w:divBdr>
        </w:div>
        <w:div w:id="355084857">
          <w:marLeft w:val="1800"/>
          <w:marRight w:val="0"/>
          <w:marTop w:val="91"/>
          <w:marBottom w:val="0"/>
          <w:divBdr>
            <w:top w:val="none" w:sz="0" w:space="0" w:color="auto"/>
            <w:left w:val="none" w:sz="0" w:space="0" w:color="auto"/>
            <w:bottom w:val="none" w:sz="0" w:space="0" w:color="auto"/>
            <w:right w:val="none" w:sz="0" w:space="0" w:color="auto"/>
          </w:divBdr>
        </w:div>
        <w:div w:id="203292885">
          <w:marLeft w:val="1800"/>
          <w:marRight w:val="0"/>
          <w:marTop w:val="91"/>
          <w:marBottom w:val="0"/>
          <w:divBdr>
            <w:top w:val="none" w:sz="0" w:space="0" w:color="auto"/>
            <w:left w:val="none" w:sz="0" w:space="0" w:color="auto"/>
            <w:bottom w:val="none" w:sz="0" w:space="0" w:color="auto"/>
            <w:right w:val="none" w:sz="0" w:space="0" w:color="auto"/>
          </w:divBdr>
        </w:div>
        <w:div w:id="74937141">
          <w:marLeft w:val="1800"/>
          <w:marRight w:val="0"/>
          <w:marTop w:val="91"/>
          <w:marBottom w:val="0"/>
          <w:divBdr>
            <w:top w:val="none" w:sz="0" w:space="0" w:color="auto"/>
            <w:left w:val="none" w:sz="0" w:space="0" w:color="auto"/>
            <w:bottom w:val="none" w:sz="0" w:space="0" w:color="auto"/>
            <w:right w:val="none" w:sz="0" w:space="0" w:color="auto"/>
          </w:divBdr>
        </w:div>
        <w:div w:id="512842890">
          <w:marLeft w:val="1166"/>
          <w:marRight w:val="0"/>
          <w:marTop w:val="106"/>
          <w:marBottom w:val="0"/>
          <w:divBdr>
            <w:top w:val="none" w:sz="0" w:space="0" w:color="auto"/>
            <w:left w:val="none" w:sz="0" w:space="0" w:color="auto"/>
            <w:bottom w:val="none" w:sz="0" w:space="0" w:color="auto"/>
            <w:right w:val="none" w:sz="0" w:space="0" w:color="auto"/>
          </w:divBdr>
        </w:div>
        <w:div w:id="180314984">
          <w:marLeft w:val="1800"/>
          <w:marRight w:val="0"/>
          <w:marTop w:val="91"/>
          <w:marBottom w:val="0"/>
          <w:divBdr>
            <w:top w:val="none" w:sz="0" w:space="0" w:color="auto"/>
            <w:left w:val="none" w:sz="0" w:space="0" w:color="auto"/>
            <w:bottom w:val="none" w:sz="0" w:space="0" w:color="auto"/>
            <w:right w:val="none" w:sz="0" w:space="0" w:color="auto"/>
          </w:divBdr>
        </w:div>
        <w:div w:id="195195602">
          <w:marLeft w:val="1800"/>
          <w:marRight w:val="0"/>
          <w:marTop w:val="91"/>
          <w:marBottom w:val="0"/>
          <w:divBdr>
            <w:top w:val="none" w:sz="0" w:space="0" w:color="auto"/>
            <w:left w:val="none" w:sz="0" w:space="0" w:color="auto"/>
            <w:bottom w:val="none" w:sz="0" w:space="0" w:color="auto"/>
            <w:right w:val="none" w:sz="0" w:space="0" w:color="auto"/>
          </w:divBdr>
        </w:div>
        <w:div w:id="249049103">
          <w:marLeft w:val="1800"/>
          <w:marRight w:val="0"/>
          <w:marTop w:val="91"/>
          <w:marBottom w:val="0"/>
          <w:divBdr>
            <w:top w:val="none" w:sz="0" w:space="0" w:color="auto"/>
            <w:left w:val="none" w:sz="0" w:space="0" w:color="auto"/>
            <w:bottom w:val="none" w:sz="0" w:space="0" w:color="auto"/>
            <w:right w:val="none" w:sz="0" w:space="0" w:color="auto"/>
          </w:divBdr>
        </w:div>
      </w:divsChild>
    </w:div>
    <w:div w:id="1492603658">
      <w:bodyDiv w:val="1"/>
      <w:marLeft w:val="0"/>
      <w:marRight w:val="0"/>
      <w:marTop w:val="0"/>
      <w:marBottom w:val="0"/>
      <w:divBdr>
        <w:top w:val="none" w:sz="0" w:space="0" w:color="auto"/>
        <w:left w:val="none" w:sz="0" w:space="0" w:color="auto"/>
        <w:bottom w:val="none" w:sz="0" w:space="0" w:color="auto"/>
        <w:right w:val="none" w:sz="0" w:space="0" w:color="auto"/>
      </w:divBdr>
      <w:divsChild>
        <w:div w:id="1712992797">
          <w:marLeft w:val="547"/>
          <w:marRight w:val="0"/>
          <w:marTop w:val="96"/>
          <w:marBottom w:val="0"/>
          <w:divBdr>
            <w:top w:val="none" w:sz="0" w:space="0" w:color="auto"/>
            <w:left w:val="none" w:sz="0" w:space="0" w:color="auto"/>
            <w:bottom w:val="none" w:sz="0" w:space="0" w:color="auto"/>
            <w:right w:val="none" w:sz="0" w:space="0" w:color="auto"/>
          </w:divBdr>
        </w:div>
        <w:div w:id="977494339">
          <w:marLeft w:val="1166"/>
          <w:marRight w:val="0"/>
          <w:marTop w:val="96"/>
          <w:marBottom w:val="0"/>
          <w:divBdr>
            <w:top w:val="none" w:sz="0" w:space="0" w:color="auto"/>
            <w:left w:val="none" w:sz="0" w:space="0" w:color="auto"/>
            <w:bottom w:val="none" w:sz="0" w:space="0" w:color="auto"/>
            <w:right w:val="none" w:sz="0" w:space="0" w:color="auto"/>
          </w:divBdr>
        </w:div>
        <w:div w:id="1606418743">
          <w:marLeft w:val="1800"/>
          <w:marRight w:val="0"/>
          <w:marTop w:val="77"/>
          <w:marBottom w:val="0"/>
          <w:divBdr>
            <w:top w:val="none" w:sz="0" w:space="0" w:color="auto"/>
            <w:left w:val="none" w:sz="0" w:space="0" w:color="auto"/>
            <w:bottom w:val="none" w:sz="0" w:space="0" w:color="auto"/>
            <w:right w:val="none" w:sz="0" w:space="0" w:color="auto"/>
          </w:divBdr>
        </w:div>
        <w:div w:id="88278719">
          <w:marLeft w:val="1166"/>
          <w:marRight w:val="0"/>
          <w:marTop w:val="96"/>
          <w:marBottom w:val="0"/>
          <w:divBdr>
            <w:top w:val="none" w:sz="0" w:space="0" w:color="auto"/>
            <w:left w:val="none" w:sz="0" w:space="0" w:color="auto"/>
            <w:bottom w:val="none" w:sz="0" w:space="0" w:color="auto"/>
            <w:right w:val="none" w:sz="0" w:space="0" w:color="auto"/>
          </w:divBdr>
        </w:div>
        <w:div w:id="951320666">
          <w:marLeft w:val="1800"/>
          <w:marRight w:val="0"/>
          <w:marTop w:val="77"/>
          <w:marBottom w:val="0"/>
          <w:divBdr>
            <w:top w:val="none" w:sz="0" w:space="0" w:color="auto"/>
            <w:left w:val="none" w:sz="0" w:space="0" w:color="auto"/>
            <w:bottom w:val="none" w:sz="0" w:space="0" w:color="auto"/>
            <w:right w:val="none" w:sz="0" w:space="0" w:color="auto"/>
          </w:divBdr>
        </w:div>
        <w:div w:id="2145078304">
          <w:marLeft w:val="1166"/>
          <w:marRight w:val="0"/>
          <w:marTop w:val="96"/>
          <w:marBottom w:val="0"/>
          <w:divBdr>
            <w:top w:val="none" w:sz="0" w:space="0" w:color="auto"/>
            <w:left w:val="none" w:sz="0" w:space="0" w:color="auto"/>
            <w:bottom w:val="none" w:sz="0" w:space="0" w:color="auto"/>
            <w:right w:val="none" w:sz="0" w:space="0" w:color="auto"/>
          </w:divBdr>
        </w:div>
        <w:div w:id="530189411">
          <w:marLeft w:val="1800"/>
          <w:marRight w:val="0"/>
          <w:marTop w:val="77"/>
          <w:marBottom w:val="0"/>
          <w:divBdr>
            <w:top w:val="none" w:sz="0" w:space="0" w:color="auto"/>
            <w:left w:val="none" w:sz="0" w:space="0" w:color="auto"/>
            <w:bottom w:val="none" w:sz="0" w:space="0" w:color="auto"/>
            <w:right w:val="none" w:sz="0" w:space="0" w:color="auto"/>
          </w:divBdr>
        </w:div>
        <w:div w:id="1647783322">
          <w:marLeft w:val="1166"/>
          <w:marRight w:val="0"/>
          <w:marTop w:val="96"/>
          <w:marBottom w:val="0"/>
          <w:divBdr>
            <w:top w:val="none" w:sz="0" w:space="0" w:color="auto"/>
            <w:left w:val="none" w:sz="0" w:space="0" w:color="auto"/>
            <w:bottom w:val="none" w:sz="0" w:space="0" w:color="auto"/>
            <w:right w:val="none" w:sz="0" w:space="0" w:color="auto"/>
          </w:divBdr>
        </w:div>
        <w:div w:id="1295326853">
          <w:marLeft w:val="1800"/>
          <w:marRight w:val="0"/>
          <w:marTop w:val="77"/>
          <w:marBottom w:val="0"/>
          <w:divBdr>
            <w:top w:val="none" w:sz="0" w:space="0" w:color="auto"/>
            <w:left w:val="none" w:sz="0" w:space="0" w:color="auto"/>
            <w:bottom w:val="none" w:sz="0" w:space="0" w:color="auto"/>
            <w:right w:val="none" w:sz="0" w:space="0" w:color="auto"/>
          </w:divBdr>
        </w:div>
      </w:divsChild>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38200190">
      <w:bodyDiv w:val="1"/>
      <w:marLeft w:val="0"/>
      <w:marRight w:val="0"/>
      <w:marTop w:val="0"/>
      <w:marBottom w:val="0"/>
      <w:divBdr>
        <w:top w:val="none" w:sz="0" w:space="0" w:color="auto"/>
        <w:left w:val="none" w:sz="0" w:space="0" w:color="auto"/>
        <w:bottom w:val="none" w:sz="0" w:space="0" w:color="auto"/>
        <w:right w:val="none" w:sz="0" w:space="0" w:color="auto"/>
      </w:divBdr>
      <w:divsChild>
        <w:div w:id="276066801">
          <w:marLeft w:val="2002"/>
          <w:marRight w:val="0"/>
          <w:marTop w:val="0"/>
          <w:marBottom w:val="0"/>
          <w:divBdr>
            <w:top w:val="none" w:sz="0" w:space="0" w:color="auto"/>
            <w:left w:val="none" w:sz="0" w:space="0" w:color="auto"/>
            <w:bottom w:val="none" w:sz="0" w:space="0" w:color="auto"/>
            <w:right w:val="none" w:sz="0" w:space="0" w:color="auto"/>
          </w:divBdr>
        </w:div>
        <w:div w:id="637613777">
          <w:marLeft w:val="2995"/>
          <w:marRight w:val="0"/>
          <w:marTop w:val="0"/>
          <w:marBottom w:val="0"/>
          <w:divBdr>
            <w:top w:val="none" w:sz="0" w:space="0" w:color="auto"/>
            <w:left w:val="none" w:sz="0" w:space="0" w:color="auto"/>
            <w:bottom w:val="none" w:sz="0" w:space="0" w:color="auto"/>
            <w:right w:val="none" w:sz="0" w:space="0" w:color="auto"/>
          </w:divBdr>
        </w:div>
        <w:div w:id="1731416979">
          <w:marLeft w:val="2995"/>
          <w:marRight w:val="0"/>
          <w:marTop w:val="0"/>
          <w:marBottom w:val="0"/>
          <w:divBdr>
            <w:top w:val="none" w:sz="0" w:space="0" w:color="auto"/>
            <w:left w:val="none" w:sz="0" w:space="0" w:color="auto"/>
            <w:bottom w:val="none" w:sz="0" w:space="0" w:color="auto"/>
            <w:right w:val="none" w:sz="0" w:space="0" w:color="auto"/>
          </w:divBdr>
        </w:div>
        <w:div w:id="2096393625">
          <w:marLeft w:val="2995"/>
          <w:marRight w:val="0"/>
          <w:marTop w:val="0"/>
          <w:marBottom w:val="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14895316">
      <w:bodyDiv w:val="1"/>
      <w:marLeft w:val="0"/>
      <w:marRight w:val="0"/>
      <w:marTop w:val="0"/>
      <w:marBottom w:val="0"/>
      <w:divBdr>
        <w:top w:val="none" w:sz="0" w:space="0" w:color="auto"/>
        <w:left w:val="none" w:sz="0" w:space="0" w:color="auto"/>
        <w:bottom w:val="none" w:sz="0" w:space="0" w:color="auto"/>
        <w:right w:val="none" w:sz="0" w:space="0" w:color="auto"/>
      </w:divBdr>
      <w:divsChild>
        <w:div w:id="1994215312">
          <w:marLeft w:val="1166"/>
          <w:marRight w:val="0"/>
          <w:marTop w:val="115"/>
          <w:marBottom w:val="0"/>
          <w:divBdr>
            <w:top w:val="none" w:sz="0" w:space="0" w:color="auto"/>
            <w:left w:val="none" w:sz="0" w:space="0" w:color="auto"/>
            <w:bottom w:val="none" w:sz="0" w:space="0" w:color="auto"/>
            <w:right w:val="none" w:sz="0" w:space="0" w:color="auto"/>
          </w:divBdr>
        </w:div>
        <w:div w:id="58989549">
          <w:marLeft w:val="1800"/>
          <w:marRight w:val="0"/>
          <w:marTop w:val="96"/>
          <w:marBottom w:val="0"/>
          <w:divBdr>
            <w:top w:val="none" w:sz="0" w:space="0" w:color="auto"/>
            <w:left w:val="none" w:sz="0" w:space="0" w:color="auto"/>
            <w:bottom w:val="none" w:sz="0" w:space="0" w:color="auto"/>
            <w:right w:val="none" w:sz="0" w:space="0" w:color="auto"/>
          </w:divBdr>
        </w:div>
        <w:div w:id="458033175">
          <w:marLeft w:val="2520"/>
          <w:marRight w:val="0"/>
          <w:marTop w:val="96"/>
          <w:marBottom w:val="0"/>
          <w:divBdr>
            <w:top w:val="none" w:sz="0" w:space="0" w:color="auto"/>
            <w:left w:val="none" w:sz="0" w:space="0" w:color="auto"/>
            <w:bottom w:val="none" w:sz="0" w:space="0" w:color="auto"/>
            <w:right w:val="none" w:sz="0" w:space="0" w:color="auto"/>
          </w:divBdr>
        </w:div>
        <w:div w:id="1534154777">
          <w:marLeft w:val="1800"/>
          <w:marRight w:val="0"/>
          <w:marTop w:val="96"/>
          <w:marBottom w:val="0"/>
          <w:divBdr>
            <w:top w:val="none" w:sz="0" w:space="0" w:color="auto"/>
            <w:left w:val="none" w:sz="0" w:space="0" w:color="auto"/>
            <w:bottom w:val="none" w:sz="0" w:space="0" w:color="auto"/>
            <w:right w:val="none" w:sz="0" w:space="0" w:color="auto"/>
          </w:divBdr>
        </w:div>
        <w:div w:id="1774401563">
          <w:marLeft w:val="2520"/>
          <w:marRight w:val="0"/>
          <w:marTop w:val="96"/>
          <w:marBottom w:val="0"/>
          <w:divBdr>
            <w:top w:val="none" w:sz="0" w:space="0" w:color="auto"/>
            <w:left w:val="none" w:sz="0" w:space="0" w:color="auto"/>
            <w:bottom w:val="none" w:sz="0" w:space="0" w:color="auto"/>
            <w:right w:val="none" w:sz="0" w:space="0" w:color="auto"/>
          </w:divBdr>
        </w:div>
        <w:div w:id="455565873">
          <w:marLeft w:val="1166"/>
          <w:marRight w:val="0"/>
          <w:marTop w:val="115"/>
          <w:marBottom w:val="0"/>
          <w:divBdr>
            <w:top w:val="none" w:sz="0" w:space="0" w:color="auto"/>
            <w:left w:val="none" w:sz="0" w:space="0" w:color="auto"/>
            <w:bottom w:val="none" w:sz="0" w:space="0" w:color="auto"/>
            <w:right w:val="none" w:sz="0" w:space="0" w:color="auto"/>
          </w:divBdr>
        </w:div>
        <w:div w:id="2042781284">
          <w:marLeft w:val="1800"/>
          <w:marRight w:val="0"/>
          <w:marTop w:val="96"/>
          <w:marBottom w:val="0"/>
          <w:divBdr>
            <w:top w:val="none" w:sz="0" w:space="0" w:color="auto"/>
            <w:left w:val="none" w:sz="0" w:space="0" w:color="auto"/>
            <w:bottom w:val="none" w:sz="0" w:space="0" w:color="auto"/>
            <w:right w:val="none" w:sz="0" w:space="0" w:color="auto"/>
          </w:divBdr>
        </w:div>
        <w:div w:id="551968887">
          <w:marLeft w:val="2520"/>
          <w:marRight w:val="0"/>
          <w:marTop w:val="96"/>
          <w:marBottom w:val="0"/>
          <w:divBdr>
            <w:top w:val="none" w:sz="0" w:space="0" w:color="auto"/>
            <w:left w:val="none" w:sz="0" w:space="0" w:color="auto"/>
            <w:bottom w:val="none" w:sz="0" w:space="0" w:color="auto"/>
            <w:right w:val="none" w:sz="0" w:space="0" w:color="auto"/>
          </w:divBdr>
        </w:div>
        <w:div w:id="1887836453">
          <w:marLeft w:val="1800"/>
          <w:marRight w:val="0"/>
          <w:marTop w:val="96"/>
          <w:marBottom w:val="0"/>
          <w:divBdr>
            <w:top w:val="none" w:sz="0" w:space="0" w:color="auto"/>
            <w:left w:val="none" w:sz="0" w:space="0" w:color="auto"/>
            <w:bottom w:val="none" w:sz="0" w:space="0" w:color="auto"/>
            <w:right w:val="none" w:sz="0" w:space="0" w:color="auto"/>
          </w:divBdr>
        </w:div>
        <w:div w:id="1569412351">
          <w:marLeft w:val="2520"/>
          <w:marRight w:val="0"/>
          <w:marTop w:val="96"/>
          <w:marBottom w:val="0"/>
          <w:divBdr>
            <w:top w:val="none" w:sz="0" w:space="0" w:color="auto"/>
            <w:left w:val="none" w:sz="0" w:space="0" w:color="auto"/>
            <w:bottom w:val="none" w:sz="0" w:space="0" w:color="auto"/>
            <w:right w:val="none" w:sz="0" w:space="0" w:color="auto"/>
          </w:divBdr>
        </w:div>
      </w:divsChild>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56252663">
      <w:bodyDiv w:val="1"/>
      <w:marLeft w:val="0"/>
      <w:marRight w:val="0"/>
      <w:marTop w:val="0"/>
      <w:marBottom w:val="0"/>
      <w:divBdr>
        <w:top w:val="none" w:sz="0" w:space="0" w:color="auto"/>
        <w:left w:val="none" w:sz="0" w:space="0" w:color="auto"/>
        <w:bottom w:val="none" w:sz="0" w:space="0" w:color="auto"/>
        <w:right w:val="none" w:sz="0" w:space="0" w:color="auto"/>
      </w:divBdr>
      <w:divsChild>
        <w:div w:id="1760981078">
          <w:marLeft w:val="547"/>
          <w:marRight w:val="0"/>
          <w:marTop w:val="106"/>
          <w:marBottom w:val="0"/>
          <w:divBdr>
            <w:top w:val="none" w:sz="0" w:space="0" w:color="auto"/>
            <w:left w:val="none" w:sz="0" w:space="0" w:color="auto"/>
            <w:bottom w:val="none" w:sz="0" w:space="0" w:color="auto"/>
            <w:right w:val="none" w:sz="0" w:space="0" w:color="auto"/>
          </w:divBdr>
        </w:div>
        <w:div w:id="503472552">
          <w:marLeft w:val="1166"/>
          <w:marRight w:val="0"/>
          <w:marTop w:val="91"/>
          <w:marBottom w:val="0"/>
          <w:divBdr>
            <w:top w:val="none" w:sz="0" w:space="0" w:color="auto"/>
            <w:left w:val="none" w:sz="0" w:space="0" w:color="auto"/>
            <w:bottom w:val="none" w:sz="0" w:space="0" w:color="auto"/>
            <w:right w:val="none" w:sz="0" w:space="0" w:color="auto"/>
          </w:divBdr>
        </w:div>
        <w:div w:id="1820460006">
          <w:marLeft w:val="1800"/>
          <w:marRight w:val="0"/>
          <w:marTop w:val="72"/>
          <w:marBottom w:val="0"/>
          <w:divBdr>
            <w:top w:val="none" w:sz="0" w:space="0" w:color="auto"/>
            <w:left w:val="none" w:sz="0" w:space="0" w:color="auto"/>
            <w:bottom w:val="none" w:sz="0" w:space="0" w:color="auto"/>
            <w:right w:val="none" w:sz="0" w:space="0" w:color="auto"/>
          </w:divBdr>
        </w:div>
        <w:div w:id="1793280297">
          <w:marLeft w:val="1800"/>
          <w:marRight w:val="0"/>
          <w:marTop w:val="72"/>
          <w:marBottom w:val="0"/>
          <w:divBdr>
            <w:top w:val="none" w:sz="0" w:space="0" w:color="auto"/>
            <w:left w:val="none" w:sz="0" w:space="0" w:color="auto"/>
            <w:bottom w:val="none" w:sz="0" w:space="0" w:color="auto"/>
            <w:right w:val="none" w:sz="0" w:space="0" w:color="auto"/>
          </w:divBdr>
        </w:div>
        <w:div w:id="24403628">
          <w:marLeft w:val="1800"/>
          <w:marRight w:val="0"/>
          <w:marTop w:val="72"/>
          <w:marBottom w:val="0"/>
          <w:divBdr>
            <w:top w:val="none" w:sz="0" w:space="0" w:color="auto"/>
            <w:left w:val="none" w:sz="0" w:space="0" w:color="auto"/>
            <w:bottom w:val="none" w:sz="0" w:space="0" w:color="auto"/>
            <w:right w:val="none" w:sz="0" w:space="0" w:color="auto"/>
          </w:divBdr>
        </w:div>
        <w:div w:id="1100759792">
          <w:marLeft w:val="1800"/>
          <w:marRight w:val="0"/>
          <w:marTop w:val="72"/>
          <w:marBottom w:val="0"/>
          <w:divBdr>
            <w:top w:val="none" w:sz="0" w:space="0" w:color="auto"/>
            <w:left w:val="none" w:sz="0" w:space="0" w:color="auto"/>
            <w:bottom w:val="none" w:sz="0" w:space="0" w:color="auto"/>
            <w:right w:val="none" w:sz="0" w:space="0" w:color="auto"/>
          </w:divBdr>
        </w:div>
        <w:div w:id="380134327">
          <w:marLeft w:val="1800"/>
          <w:marRight w:val="0"/>
          <w:marTop w:val="72"/>
          <w:marBottom w:val="0"/>
          <w:divBdr>
            <w:top w:val="none" w:sz="0" w:space="0" w:color="auto"/>
            <w:left w:val="none" w:sz="0" w:space="0" w:color="auto"/>
            <w:bottom w:val="none" w:sz="0" w:space="0" w:color="auto"/>
            <w:right w:val="none" w:sz="0" w:space="0" w:color="auto"/>
          </w:divBdr>
        </w:div>
        <w:div w:id="1730609436">
          <w:marLeft w:val="1800"/>
          <w:marRight w:val="0"/>
          <w:marTop w:val="72"/>
          <w:marBottom w:val="0"/>
          <w:divBdr>
            <w:top w:val="none" w:sz="0" w:space="0" w:color="auto"/>
            <w:left w:val="none" w:sz="0" w:space="0" w:color="auto"/>
            <w:bottom w:val="none" w:sz="0" w:space="0" w:color="auto"/>
            <w:right w:val="none" w:sz="0" w:space="0" w:color="auto"/>
          </w:divBdr>
        </w:div>
        <w:div w:id="506018802">
          <w:marLeft w:val="1166"/>
          <w:marRight w:val="0"/>
          <w:marTop w:val="91"/>
          <w:marBottom w:val="0"/>
          <w:divBdr>
            <w:top w:val="none" w:sz="0" w:space="0" w:color="auto"/>
            <w:left w:val="none" w:sz="0" w:space="0" w:color="auto"/>
            <w:bottom w:val="none" w:sz="0" w:space="0" w:color="auto"/>
            <w:right w:val="none" w:sz="0" w:space="0" w:color="auto"/>
          </w:divBdr>
        </w:div>
        <w:div w:id="1189097907">
          <w:marLeft w:val="1800"/>
          <w:marRight w:val="0"/>
          <w:marTop w:val="72"/>
          <w:marBottom w:val="0"/>
          <w:divBdr>
            <w:top w:val="none" w:sz="0" w:space="0" w:color="auto"/>
            <w:left w:val="none" w:sz="0" w:space="0" w:color="auto"/>
            <w:bottom w:val="none" w:sz="0" w:space="0" w:color="auto"/>
            <w:right w:val="none" w:sz="0" w:space="0" w:color="auto"/>
          </w:divBdr>
        </w:div>
        <w:div w:id="251815323">
          <w:marLeft w:val="1800"/>
          <w:marRight w:val="0"/>
          <w:marTop w:val="72"/>
          <w:marBottom w:val="0"/>
          <w:divBdr>
            <w:top w:val="none" w:sz="0" w:space="0" w:color="auto"/>
            <w:left w:val="none" w:sz="0" w:space="0" w:color="auto"/>
            <w:bottom w:val="none" w:sz="0" w:space="0" w:color="auto"/>
            <w:right w:val="none" w:sz="0" w:space="0" w:color="auto"/>
          </w:divBdr>
        </w:div>
        <w:div w:id="792797145">
          <w:marLeft w:val="1800"/>
          <w:marRight w:val="0"/>
          <w:marTop w:val="72"/>
          <w:marBottom w:val="0"/>
          <w:divBdr>
            <w:top w:val="none" w:sz="0" w:space="0" w:color="auto"/>
            <w:left w:val="none" w:sz="0" w:space="0" w:color="auto"/>
            <w:bottom w:val="none" w:sz="0" w:space="0" w:color="auto"/>
            <w:right w:val="none" w:sz="0" w:space="0" w:color="auto"/>
          </w:divBdr>
        </w:div>
        <w:div w:id="1483504825">
          <w:marLeft w:val="1800"/>
          <w:marRight w:val="0"/>
          <w:marTop w:val="72"/>
          <w:marBottom w:val="0"/>
          <w:divBdr>
            <w:top w:val="none" w:sz="0" w:space="0" w:color="auto"/>
            <w:left w:val="none" w:sz="0" w:space="0" w:color="auto"/>
            <w:bottom w:val="none" w:sz="0" w:space="0" w:color="auto"/>
            <w:right w:val="none" w:sz="0" w:space="0" w:color="auto"/>
          </w:divBdr>
        </w:div>
      </w:divsChild>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1489939">
      <w:bodyDiv w:val="1"/>
      <w:marLeft w:val="0"/>
      <w:marRight w:val="0"/>
      <w:marTop w:val="0"/>
      <w:marBottom w:val="0"/>
      <w:divBdr>
        <w:top w:val="none" w:sz="0" w:space="0" w:color="auto"/>
        <w:left w:val="none" w:sz="0" w:space="0" w:color="auto"/>
        <w:bottom w:val="none" w:sz="0" w:space="0" w:color="auto"/>
        <w:right w:val="none" w:sz="0" w:space="0" w:color="auto"/>
      </w:divBdr>
      <w:divsChild>
        <w:div w:id="814755533">
          <w:marLeft w:val="547"/>
          <w:marRight w:val="0"/>
          <w:marTop w:val="0"/>
          <w:marBottom w:val="0"/>
          <w:divBdr>
            <w:top w:val="none" w:sz="0" w:space="0" w:color="auto"/>
            <w:left w:val="none" w:sz="0" w:space="0" w:color="auto"/>
            <w:bottom w:val="none" w:sz="0" w:space="0" w:color="auto"/>
            <w:right w:val="none" w:sz="0" w:space="0" w:color="auto"/>
          </w:divBdr>
        </w:div>
        <w:div w:id="961232582">
          <w:marLeft w:val="1267"/>
          <w:marRight w:val="0"/>
          <w:marTop w:val="0"/>
          <w:marBottom w:val="0"/>
          <w:divBdr>
            <w:top w:val="none" w:sz="0" w:space="0" w:color="auto"/>
            <w:left w:val="none" w:sz="0" w:space="0" w:color="auto"/>
            <w:bottom w:val="none" w:sz="0" w:space="0" w:color="auto"/>
            <w:right w:val="none" w:sz="0" w:space="0" w:color="auto"/>
          </w:divBdr>
        </w:div>
        <w:div w:id="1849324549">
          <w:marLeft w:val="1987"/>
          <w:marRight w:val="0"/>
          <w:marTop w:val="0"/>
          <w:marBottom w:val="0"/>
          <w:divBdr>
            <w:top w:val="none" w:sz="0" w:space="0" w:color="auto"/>
            <w:left w:val="none" w:sz="0" w:space="0" w:color="auto"/>
            <w:bottom w:val="none" w:sz="0" w:space="0" w:color="auto"/>
            <w:right w:val="none" w:sz="0" w:space="0" w:color="auto"/>
          </w:divBdr>
        </w:div>
        <w:div w:id="1274170977">
          <w:marLeft w:val="1987"/>
          <w:marRight w:val="0"/>
          <w:marTop w:val="0"/>
          <w:marBottom w:val="0"/>
          <w:divBdr>
            <w:top w:val="none" w:sz="0" w:space="0" w:color="auto"/>
            <w:left w:val="none" w:sz="0" w:space="0" w:color="auto"/>
            <w:bottom w:val="none" w:sz="0" w:space="0" w:color="auto"/>
            <w:right w:val="none" w:sz="0" w:space="0" w:color="auto"/>
          </w:divBdr>
        </w:div>
        <w:div w:id="1020666788">
          <w:marLeft w:val="1987"/>
          <w:marRight w:val="0"/>
          <w:marTop w:val="0"/>
          <w:marBottom w:val="0"/>
          <w:divBdr>
            <w:top w:val="none" w:sz="0" w:space="0" w:color="auto"/>
            <w:left w:val="none" w:sz="0" w:space="0" w:color="auto"/>
            <w:bottom w:val="none" w:sz="0" w:space="0" w:color="auto"/>
            <w:right w:val="none" w:sz="0" w:space="0" w:color="auto"/>
          </w:divBdr>
        </w:div>
      </w:divsChild>
    </w:div>
    <w:div w:id="1740247779">
      <w:bodyDiv w:val="1"/>
      <w:marLeft w:val="0"/>
      <w:marRight w:val="0"/>
      <w:marTop w:val="0"/>
      <w:marBottom w:val="0"/>
      <w:divBdr>
        <w:top w:val="none" w:sz="0" w:space="0" w:color="auto"/>
        <w:left w:val="none" w:sz="0" w:space="0" w:color="auto"/>
        <w:bottom w:val="none" w:sz="0" w:space="0" w:color="auto"/>
        <w:right w:val="none" w:sz="0" w:space="0" w:color="auto"/>
      </w:divBdr>
      <w:divsChild>
        <w:div w:id="185751950">
          <w:marLeft w:val="1166"/>
          <w:marRight w:val="0"/>
          <w:marTop w:val="115"/>
          <w:marBottom w:val="0"/>
          <w:divBdr>
            <w:top w:val="none" w:sz="0" w:space="0" w:color="auto"/>
            <w:left w:val="none" w:sz="0" w:space="0" w:color="auto"/>
            <w:bottom w:val="none" w:sz="0" w:space="0" w:color="auto"/>
            <w:right w:val="none" w:sz="0" w:space="0" w:color="auto"/>
          </w:divBdr>
        </w:div>
        <w:div w:id="618219098">
          <w:marLeft w:val="1800"/>
          <w:marRight w:val="0"/>
          <w:marTop w:val="96"/>
          <w:marBottom w:val="0"/>
          <w:divBdr>
            <w:top w:val="none" w:sz="0" w:space="0" w:color="auto"/>
            <w:left w:val="none" w:sz="0" w:space="0" w:color="auto"/>
            <w:bottom w:val="none" w:sz="0" w:space="0" w:color="auto"/>
            <w:right w:val="none" w:sz="0" w:space="0" w:color="auto"/>
          </w:divBdr>
        </w:div>
        <w:div w:id="1513717678">
          <w:marLeft w:val="1800"/>
          <w:marRight w:val="0"/>
          <w:marTop w:val="96"/>
          <w:marBottom w:val="0"/>
          <w:divBdr>
            <w:top w:val="none" w:sz="0" w:space="0" w:color="auto"/>
            <w:left w:val="none" w:sz="0" w:space="0" w:color="auto"/>
            <w:bottom w:val="none" w:sz="0" w:space="0" w:color="auto"/>
            <w:right w:val="none" w:sz="0" w:space="0" w:color="auto"/>
          </w:divBdr>
        </w:div>
      </w:divsChild>
    </w:div>
    <w:div w:id="1753425977">
      <w:bodyDiv w:val="1"/>
      <w:marLeft w:val="0"/>
      <w:marRight w:val="0"/>
      <w:marTop w:val="0"/>
      <w:marBottom w:val="0"/>
      <w:divBdr>
        <w:top w:val="none" w:sz="0" w:space="0" w:color="auto"/>
        <w:left w:val="none" w:sz="0" w:space="0" w:color="auto"/>
        <w:bottom w:val="none" w:sz="0" w:space="0" w:color="auto"/>
        <w:right w:val="none" w:sz="0" w:space="0" w:color="auto"/>
      </w:divBdr>
    </w:div>
    <w:div w:id="1789540679">
      <w:bodyDiv w:val="1"/>
      <w:marLeft w:val="0"/>
      <w:marRight w:val="0"/>
      <w:marTop w:val="0"/>
      <w:marBottom w:val="0"/>
      <w:divBdr>
        <w:top w:val="none" w:sz="0" w:space="0" w:color="auto"/>
        <w:left w:val="none" w:sz="0" w:space="0" w:color="auto"/>
        <w:bottom w:val="none" w:sz="0" w:space="0" w:color="auto"/>
        <w:right w:val="none" w:sz="0" w:space="0" w:color="auto"/>
      </w:divBdr>
      <w:divsChild>
        <w:div w:id="1569219276">
          <w:marLeft w:val="547"/>
          <w:marRight w:val="0"/>
          <w:marTop w:val="82"/>
          <w:marBottom w:val="0"/>
          <w:divBdr>
            <w:top w:val="none" w:sz="0" w:space="0" w:color="auto"/>
            <w:left w:val="none" w:sz="0" w:space="0" w:color="auto"/>
            <w:bottom w:val="none" w:sz="0" w:space="0" w:color="auto"/>
            <w:right w:val="none" w:sz="0" w:space="0" w:color="auto"/>
          </w:divBdr>
        </w:div>
        <w:div w:id="860584377">
          <w:marLeft w:val="1166"/>
          <w:marRight w:val="0"/>
          <w:marTop w:val="96"/>
          <w:marBottom w:val="0"/>
          <w:divBdr>
            <w:top w:val="none" w:sz="0" w:space="0" w:color="auto"/>
            <w:left w:val="none" w:sz="0" w:space="0" w:color="auto"/>
            <w:bottom w:val="none" w:sz="0" w:space="0" w:color="auto"/>
            <w:right w:val="none" w:sz="0" w:space="0" w:color="auto"/>
          </w:divBdr>
        </w:div>
        <w:div w:id="394357333">
          <w:marLeft w:val="1800"/>
          <w:marRight w:val="0"/>
          <w:marTop w:val="82"/>
          <w:marBottom w:val="0"/>
          <w:divBdr>
            <w:top w:val="none" w:sz="0" w:space="0" w:color="auto"/>
            <w:left w:val="none" w:sz="0" w:space="0" w:color="auto"/>
            <w:bottom w:val="none" w:sz="0" w:space="0" w:color="auto"/>
            <w:right w:val="none" w:sz="0" w:space="0" w:color="auto"/>
          </w:divBdr>
        </w:div>
        <w:div w:id="1329333800">
          <w:marLeft w:val="1166"/>
          <w:marRight w:val="0"/>
          <w:marTop w:val="96"/>
          <w:marBottom w:val="0"/>
          <w:divBdr>
            <w:top w:val="none" w:sz="0" w:space="0" w:color="auto"/>
            <w:left w:val="none" w:sz="0" w:space="0" w:color="auto"/>
            <w:bottom w:val="none" w:sz="0" w:space="0" w:color="auto"/>
            <w:right w:val="none" w:sz="0" w:space="0" w:color="auto"/>
          </w:divBdr>
        </w:div>
        <w:div w:id="335302658">
          <w:marLeft w:val="1800"/>
          <w:marRight w:val="0"/>
          <w:marTop w:val="82"/>
          <w:marBottom w:val="0"/>
          <w:divBdr>
            <w:top w:val="none" w:sz="0" w:space="0" w:color="auto"/>
            <w:left w:val="none" w:sz="0" w:space="0" w:color="auto"/>
            <w:bottom w:val="none" w:sz="0" w:space="0" w:color="auto"/>
            <w:right w:val="none" w:sz="0" w:space="0" w:color="auto"/>
          </w:divBdr>
        </w:div>
        <w:div w:id="1999378755">
          <w:marLeft w:val="547"/>
          <w:marRight w:val="0"/>
          <w:marTop w:val="82"/>
          <w:marBottom w:val="0"/>
          <w:divBdr>
            <w:top w:val="none" w:sz="0" w:space="0" w:color="auto"/>
            <w:left w:val="none" w:sz="0" w:space="0" w:color="auto"/>
            <w:bottom w:val="none" w:sz="0" w:space="0" w:color="auto"/>
            <w:right w:val="none" w:sz="0" w:space="0" w:color="auto"/>
          </w:divBdr>
        </w:div>
        <w:div w:id="170919599">
          <w:marLeft w:val="1166"/>
          <w:marRight w:val="0"/>
          <w:marTop w:val="96"/>
          <w:marBottom w:val="0"/>
          <w:divBdr>
            <w:top w:val="none" w:sz="0" w:space="0" w:color="auto"/>
            <w:left w:val="none" w:sz="0" w:space="0" w:color="auto"/>
            <w:bottom w:val="none" w:sz="0" w:space="0" w:color="auto"/>
            <w:right w:val="none" w:sz="0" w:space="0" w:color="auto"/>
          </w:divBdr>
        </w:div>
        <w:div w:id="970206777">
          <w:marLeft w:val="1800"/>
          <w:marRight w:val="0"/>
          <w:marTop w:val="82"/>
          <w:marBottom w:val="0"/>
          <w:divBdr>
            <w:top w:val="none" w:sz="0" w:space="0" w:color="auto"/>
            <w:left w:val="none" w:sz="0" w:space="0" w:color="auto"/>
            <w:bottom w:val="none" w:sz="0" w:space="0" w:color="auto"/>
            <w:right w:val="none" w:sz="0" w:space="0" w:color="auto"/>
          </w:divBdr>
        </w:div>
        <w:div w:id="1823036930">
          <w:marLeft w:val="2520"/>
          <w:marRight w:val="0"/>
          <w:marTop w:val="67"/>
          <w:marBottom w:val="0"/>
          <w:divBdr>
            <w:top w:val="none" w:sz="0" w:space="0" w:color="auto"/>
            <w:left w:val="none" w:sz="0" w:space="0" w:color="auto"/>
            <w:bottom w:val="none" w:sz="0" w:space="0" w:color="auto"/>
            <w:right w:val="none" w:sz="0" w:space="0" w:color="auto"/>
          </w:divBdr>
        </w:div>
        <w:div w:id="1488130528">
          <w:marLeft w:val="1166"/>
          <w:marRight w:val="0"/>
          <w:marTop w:val="96"/>
          <w:marBottom w:val="0"/>
          <w:divBdr>
            <w:top w:val="none" w:sz="0" w:space="0" w:color="auto"/>
            <w:left w:val="none" w:sz="0" w:space="0" w:color="auto"/>
            <w:bottom w:val="none" w:sz="0" w:space="0" w:color="auto"/>
            <w:right w:val="none" w:sz="0" w:space="0" w:color="auto"/>
          </w:divBdr>
        </w:div>
        <w:div w:id="204566605">
          <w:marLeft w:val="1800"/>
          <w:marRight w:val="0"/>
          <w:marTop w:val="82"/>
          <w:marBottom w:val="0"/>
          <w:divBdr>
            <w:top w:val="none" w:sz="0" w:space="0" w:color="auto"/>
            <w:left w:val="none" w:sz="0" w:space="0" w:color="auto"/>
            <w:bottom w:val="none" w:sz="0" w:space="0" w:color="auto"/>
            <w:right w:val="none" w:sz="0" w:space="0" w:color="auto"/>
          </w:divBdr>
        </w:div>
        <w:div w:id="478154028">
          <w:marLeft w:val="1166"/>
          <w:marRight w:val="0"/>
          <w:marTop w:val="96"/>
          <w:marBottom w:val="0"/>
          <w:divBdr>
            <w:top w:val="none" w:sz="0" w:space="0" w:color="auto"/>
            <w:left w:val="none" w:sz="0" w:space="0" w:color="auto"/>
            <w:bottom w:val="none" w:sz="0" w:space="0" w:color="auto"/>
            <w:right w:val="none" w:sz="0" w:space="0" w:color="auto"/>
          </w:divBdr>
        </w:div>
        <w:div w:id="1723864552">
          <w:marLeft w:val="1800"/>
          <w:marRight w:val="0"/>
          <w:marTop w:val="82"/>
          <w:marBottom w:val="0"/>
          <w:divBdr>
            <w:top w:val="none" w:sz="0" w:space="0" w:color="auto"/>
            <w:left w:val="none" w:sz="0" w:space="0" w:color="auto"/>
            <w:bottom w:val="none" w:sz="0" w:space="0" w:color="auto"/>
            <w:right w:val="none" w:sz="0" w:space="0" w:color="auto"/>
          </w:divBdr>
        </w:div>
      </w:divsChild>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70336720">
      <w:bodyDiv w:val="1"/>
      <w:marLeft w:val="0"/>
      <w:marRight w:val="0"/>
      <w:marTop w:val="0"/>
      <w:marBottom w:val="0"/>
      <w:divBdr>
        <w:top w:val="none" w:sz="0" w:space="0" w:color="auto"/>
        <w:left w:val="none" w:sz="0" w:space="0" w:color="auto"/>
        <w:bottom w:val="none" w:sz="0" w:space="0" w:color="auto"/>
        <w:right w:val="none" w:sz="0" w:space="0" w:color="auto"/>
      </w:divBdr>
      <w:divsChild>
        <w:div w:id="685788552">
          <w:marLeft w:val="1166"/>
          <w:marRight w:val="0"/>
          <w:marTop w:val="86"/>
          <w:marBottom w:val="0"/>
          <w:divBdr>
            <w:top w:val="none" w:sz="0" w:space="0" w:color="auto"/>
            <w:left w:val="none" w:sz="0" w:space="0" w:color="auto"/>
            <w:bottom w:val="none" w:sz="0" w:space="0" w:color="auto"/>
            <w:right w:val="none" w:sz="0" w:space="0" w:color="auto"/>
          </w:divBdr>
        </w:div>
        <w:div w:id="1481843958">
          <w:marLeft w:val="1166"/>
          <w:marRight w:val="0"/>
          <w:marTop w:val="86"/>
          <w:marBottom w:val="0"/>
          <w:divBdr>
            <w:top w:val="none" w:sz="0" w:space="0" w:color="auto"/>
            <w:left w:val="none" w:sz="0" w:space="0" w:color="auto"/>
            <w:bottom w:val="none" w:sz="0" w:space="0" w:color="auto"/>
            <w:right w:val="none" w:sz="0" w:space="0" w:color="auto"/>
          </w:divBdr>
        </w:div>
      </w:divsChild>
    </w:div>
    <w:div w:id="1890721177">
      <w:bodyDiv w:val="1"/>
      <w:marLeft w:val="0"/>
      <w:marRight w:val="0"/>
      <w:marTop w:val="0"/>
      <w:marBottom w:val="0"/>
      <w:divBdr>
        <w:top w:val="none" w:sz="0" w:space="0" w:color="auto"/>
        <w:left w:val="none" w:sz="0" w:space="0" w:color="auto"/>
        <w:bottom w:val="none" w:sz="0" w:space="0" w:color="auto"/>
        <w:right w:val="none" w:sz="0" w:space="0" w:color="auto"/>
      </w:divBdr>
      <w:divsChild>
        <w:div w:id="1380126142">
          <w:marLeft w:val="547"/>
          <w:marRight w:val="0"/>
          <w:marTop w:val="91"/>
          <w:marBottom w:val="0"/>
          <w:divBdr>
            <w:top w:val="none" w:sz="0" w:space="0" w:color="auto"/>
            <w:left w:val="none" w:sz="0" w:space="0" w:color="auto"/>
            <w:bottom w:val="none" w:sz="0" w:space="0" w:color="auto"/>
            <w:right w:val="none" w:sz="0" w:space="0" w:color="auto"/>
          </w:divBdr>
        </w:div>
        <w:div w:id="401293317">
          <w:marLeft w:val="1166"/>
          <w:marRight w:val="0"/>
          <w:marTop w:val="77"/>
          <w:marBottom w:val="0"/>
          <w:divBdr>
            <w:top w:val="none" w:sz="0" w:space="0" w:color="auto"/>
            <w:left w:val="none" w:sz="0" w:space="0" w:color="auto"/>
            <w:bottom w:val="none" w:sz="0" w:space="0" w:color="auto"/>
            <w:right w:val="none" w:sz="0" w:space="0" w:color="auto"/>
          </w:divBdr>
        </w:div>
        <w:div w:id="2067948852">
          <w:marLeft w:val="1800"/>
          <w:marRight w:val="0"/>
          <w:marTop w:val="72"/>
          <w:marBottom w:val="0"/>
          <w:divBdr>
            <w:top w:val="none" w:sz="0" w:space="0" w:color="auto"/>
            <w:left w:val="none" w:sz="0" w:space="0" w:color="auto"/>
            <w:bottom w:val="none" w:sz="0" w:space="0" w:color="auto"/>
            <w:right w:val="none" w:sz="0" w:space="0" w:color="auto"/>
          </w:divBdr>
        </w:div>
        <w:div w:id="161433619">
          <w:marLeft w:val="2520"/>
          <w:marRight w:val="0"/>
          <w:marTop w:val="58"/>
          <w:marBottom w:val="0"/>
          <w:divBdr>
            <w:top w:val="none" w:sz="0" w:space="0" w:color="auto"/>
            <w:left w:val="none" w:sz="0" w:space="0" w:color="auto"/>
            <w:bottom w:val="none" w:sz="0" w:space="0" w:color="auto"/>
            <w:right w:val="none" w:sz="0" w:space="0" w:color="auto"/>
          </w:divBdr>
        </w:div>
        <w:div w:id="1911111868">
          <w:marLeft w:val="1800"/>
          <w:marRight w:val="0"/>
          <w:marTop w:val="72"/>
          <w:marBottom w:val="0"/>
          <w:divBdr>
            <w:top w:val="none" w:sz="0" w:space="0" w:color="auto"/>
            <w:left w:val="none" w:sz="0" w:space="0" w:color="auto"/>
            <w:bottom w:val="none" w:sz="0" w:space="0" w:color="auto"/>
            <w:right w:val="none" w:sz="0" w:space="0" w:color="auto"/>
          </w:divBdr>
        </w:div>
        <w:div w:id="2079014124">
          <w:marLeft w:val="2520"/>
          <w:marRight w:val="0"/>
          <w:marTop w:val="58"/>
          <w:marBottom w:val="0"/>
          <w:divBdr>
            <w:top w:val="none" w:sz="0" w:space="0" w:color="auto"/>
            <w:left w:val="none" w:sz="0" w:space="0" w:color="auto"/>
            <w:bottom w:val="none" w:sz="0" w:space="0" w:color="auto"/>
            <w:right w:val="none" w:sz="0" w:space="0" w:color="auto"/>
          </w:divBdr>
        </w:div>
        <w:div w:id="1610232789">
          <w:marLeft w:val="3240"/>
          <w:marRight w:val="0"/>
          <w:marTop w:val="58"/>
          <w:marBottom w:val="0"/>
          <w:divBdr>
            <w:top w:val="none" w:sz="0" w:space="0" w:color="auto"/>
            <w:left w:val="none" w:sz="0" w:space="0" w:color="auto"/>
            <w:bottom w:val="none" w:sz="0" w:space="0" w:color="auto"/>
            <w:right w:val="none" w:sz="0" w:space="0" w:color="auto"/>
          </w:divBdr>
        </w:div>
        <w:div w:id="1839148392">
          <w:marLeft w:val="1800"/>
          <w:marRight w:val="0"/>
          <w:marTop w:val="72"/>
          <w:marBottom w:val="0"/>
          <w:divBdr>
            <w:top w:val="none" w:sz="0" w:space="0" w:color="auto"/>
            <w:left w:val="none" w:sz="0" w:space="0" w:color="auto"/>
            <w:bottom w:val="none" w:sz="0" w:space="0" w:color="auto"/>
            <w:right w:val="none" w:sz="0" w:space="0" w:color="auto"/>
          </w:divBdr>
        </w:div>
        <w:div w:id="457335635">
          <w:marLeft w:val="2520"/>
          <w:marRight w:val="0"/>
          <w:marTop w:val="58"/>
          <w:marBottom w:val="0"/>
          <w:divBdr>
            <w:top w:val="none" w:sz="0" w:space="0" w:color="auto"/>
            <w:left w:val="none" w:sz="0" w:space="0" w:color="auto"/>
            <w:bottom w:val="none" w:sz="0" w:space="0" w:color="auto"/>
            <w:right w:val="none" w:sz="0" w:space="0" w:color="auto"/>
          </w:divBdr>
        </w:div>
        <w:div w:id="193734754">
          <w:marLeft w:val="3240"/>
          <w:marRight w:val="0"/>
          <w:marTop w:val="58"/>
          <w:marBottom w:val="0"/>
          <w:divBdr>
            <w:top w:val="none" w:sz="0" w:space="0" w:color="auto"/>
            <w:left w:val="none" w:sz="0" w:space="0" w:color="auto"/>
            <w:bottom w:val="none" w:sz="0" w:space="0" w:color="auto"/>
            <w:right w:val="none" w:sz="0" w:space="0" w:color="auto"/>
          </w:divBdr>
        </w:div>
        <w:div w:id="513806115">
          <w:marLeft w:val="1166"/>
          <w:marRight w:val="0"/>
          <w:marTop w:val="77"/>
          <w:marBottom w:val="0"/>
          <w:divBdr>
            <w:top w:val="none" w:sz="0" w:space="0" w:color="auto"/>
            <w:left w:val="none" w:sz="0" w:space="0" w:color="auto"/>
            <w:bottom w:val="none" w:sz="0" w:space="0" w:color="auto"/>
            <w:right w:val="none" w:sz="0" w:space="0" w:color="auto"/>
          </w:divBdr>
        </w:div>
        <w:div w:id="1968387329">
          <w:marLeft w:val="1800"/>
          <w:marRight w:val="0"/>
          <w:marTop w:val="72"/>
          <w:marBottom w:val="0"/>
          <w:divBdr>
            <w:top w:val="none" w:sz="0" w:space="0" w:color="auto"/>
            <w:left w:val="none" w:sz="0" w:space="0" w:color="auto"/>
            <w:bottom w:val="none" w:sz="0" w:space="0" w:color="auto"/>
            <w:right w:val="none" w:sz="0" w:space="0" w:color="auto"/>
          </w:divBdr>
        </w:div>
        <w:div w:id="2043287112">
          <w:marLeft w:val="2520"/>
          <w:marRight w:val="0"/>
          <w:marTop w:val="58"/>
          <w:marBottom w:val="0"/>
          <w:divBdr>
            <w:top w:val="none" w:sz="0" w:space="0" w:color="auto"/>
            <w:left w:val="none" w:sz="0" w:space="0" w:color="auto"/>
            <w:bottom w:val="none" w:sz="0" w:space="0" w:color="auto"/>
            <w:right w:val="none" w:sz="0" w:space="0" w:color="auto"/>
          </w:divBdr>
        </w:div>
        <w:div w:id="532109065">
          <w:marLeft w:val="3240"/>
          <w:marRight w:val="0"/>
          <w:marTop w:val="58"/>
          <w:marBottom w:val="0"/>
          <w:divBdr>
            <w:top w:val="none" w:sz="0" w:space="0" w:color="auto"/>
            <w:left w:val="none" w:sz="0" w:space="0" w:color="auto"/>
            <w:bottom w:val="none" w:sz="0" w:space="0" w:color="auto"/>
            <w:right w:val="none" w:sz="0" w:space="0" w:color="auto"/>
          </w:divBdr>
        </w:div>
        <w:div w:id="736172356">
          <w:marLeft w:val="3240"/>
          <w:marRight w:val="0"/>
          <w:marTop w:val="58"/>
          <w:marBottom w:val="0"/>
          <w:divBdr>
            <w:top w:val="none" w:sz="0" w:space="0" w:color="auto"/>
            <w:left w:val="none" w:sz="0" w:space="0" w:color="auto"/>
            <w:bottom w:val="none" w:sz="0" w:space="0" w:color="auto"/>
            <w:right w:val="none" w:sz="0" w:space="0" w:color="auto"/>
          </w:divBdr>
        </w:div>
        <w:div w:id="462041362">
          <w:marLeft w:val="1800"/>
          <w:marRight w:val="0"/>
          <w:marTop w:val="72"/>
          <w:marBottom w:val="0"/>
          <w:divBdr>
            <w:top w:val="none" w:sz="0" w:space="0" w:color="auto"/>
            <w:left w:val="none" w:sz="0" w:space="0" w:color="auto"/>
            <w:bottom w:val="none" w:sz="0" w:space="0" w:color="auto"/>
            <w:right w:val="none" w:sz="0" w:space="0" w:color="auto"/>
          </w:divBdr>
        </w:div>
        <w:div w:id="1965772735">
          <w:marLeft w:val="2520"/>
          <w:marRight w:val="0"/>
          <w:marTop w:val="58"/>
          <w:marBottom w:val="0"/>
          <w:divBdr>
            <w:top w:val="none" w:sz="0" w:space="0" w:color="auto"/>
            <w:left w:val="none" w:sz="0" w:space="0" w:color="auto"/>
            <w:bottom w:val="none" w:sz="0" w:space="0" w:color="auto"/>
            <w:right w:val="none" w:sz="0" w:space="0" w:color="auto"/>
          </w:divBdr>
        </w:div>
        <w:div w:id="377318762">
          <w:marLeft w:val="3240"/>
          <w:marRight w:val="0"/>
          <w:marTop w:val="58"/>
          <w:marBottom w:val="0"/>
          <w:divBdr>
            <w:top w:val="none" w:sz="0" w:space="0" w:color="auto"/>
            <w:left w:val="none" w:sz="0" w:space="0" w:color="auto"/>
            <w:bottom w:val="none" w:sz="0" w:space="0" w:color="auto"/>
            <w:right w:val="none" w:sz="0" w:space="0" w:color="auto"/>
          </w:divBdr>
        </w:div>
        <w:div w:id="1363479496">
          <w:marLeft w:val="3240"/>
          <w:marRight w:val="0"/>
          <w:marTop w:val="58"/>
          <w:marBottom w:val="0"/>
          <w:divBdr>
            <w:top w:val="none" w:sz="0" w:space="0" w:color="auto"/>
            <w:left w:val="none" w:sz="0" w:space="0" w:color="auto"/>
            <w:bottom w:val="none" w:sz="0" w:space="0" w:color="auto"/>
            <w:right w:val="none" w:sz="0" w:space="0" w:color="auto"/>
          </w:divBdr>
        </w:div>
      </w:divsChild>
    </w:div>
    <w:div w:id="1910384700">
      <w:bodyDiv w:val="1"/>
      <w:marLeft w:val="0"/>
      <w:marRight w:val="0"/>
      <w:marTop w:val="0"/>
      <w:marBottom w:val="0"/>
      <w:divBdr>
        <w:top w:val="none" w:sz="0" w:space="0" w:color="auto"/>
        <w:left w:val="none" w:sz="0" w:space="0" w:color="auto"/>
        <w:bottom w:val="none" w:sz="0" w:space="0" w:color="auto"/>
        <w:right w:val="none" w:sz="0" w:space="0" w:color="auto"/>
      </w:divBdr>
      <w:divsChild>
        <w:div w:id="291131382">
          <w:marLeft w:val="1166"/>
          <w:marRight w:val="0"/>
          <w:marTop w:val="91"/>
          <w:marBottom w:val="0"/>
          <w:divBdr>
            <w:top w:val="none" w:sz="0" w:space="0" w:color="auto"/>
            <w:left w:val="none" w:sz="0" w:space="0" w:color="auto"/>
            <w:bottom w:val="none" w:sz="0" w:space="0" w:color="auto"/>
            <w:right w:val="none" w:sz="0" w:space="0" w:color="auto"/>
          </w:divBdr>
        </w:div>
        <w:div w:id="545602329">
          <w:marLeft w:val="1800"/>
          <w:marRight w:val="0"/>
          <w:marTop w:val="86"/>
          <w:marBottom w:val="0"/>
          <w:divBdr>
            <w:top w:val="none" w:sz="0" w:space="0" w:color="auto"/>
            <w:left w:val="none" w:sz="0" w:space="0" w:color="auto"/>
            <w:bottom w:val="none" w:sz="0" w:space="0" w:color="auto"/>
            <w:right w:val="none" w:sz="0" w:space="0" w:color="auto"/>
          </w:divBdr>
        </w:div>
        <w:div w:id="318273060">
          <w:marLeft w:val="2520"/>
          <w:marRight w:val="0"/>
          <w:marTop w:val="72"/>
          <w:marBottom w:val="0"/>
          <w:divBdr>
            <w:top w:val="none" w:sz="0" w:space="0" w:color="auto"/>
            <w:left w:val="none" w:sz="0" w:space="0" w:color="auto"/>
            <w:bottom w:val="none" w:sz="0" w:space="0" w:color="auto"/>
            <w:right w:val="none" w:sz="0" w:space="0" w:color="auto"/>
          </w:divBdr>
        </w:div>
        <w:div w:id="335308311">
          <w:marLeft w:val="2520"/>
          <w:marRight w:val="0"/>
          <w:marTop w:val="72"/>
          <w:marBottom w:val="0"/>
          <w:divBdr>
            <w:top w:val="none" w:sz="0" w:space="0" w:color="auto"/>
            <w:left w:val="none" w:sz="0" w:space="0" w:color="auto"/>
            <w:bottom w:val="none" w:sz="0" w:space="0" w:color="auto"/>
            <w:right w:val="none" w:sz="0" w:space="0" w:color="auto"/>
          </w:divBdr>
        </w:div>
        <w:div w:id="428739652">
          <w:marLeft w:val="2520"/>
          <w:marRight w:val="0"/>
          <w:marTop w:val="72"/>
          <w:marBottom w:val="0"/>
          <w:divBdr>
            <w:top w:val="none" w:sz="0" w:space="0" w:color="auto"/>
            <w:left w:val="none" w:sz="0" w:space="0" w:color="auto"/>
            <w:bottom w:val="none" w:sz="0" w:space="0" w:color="auto"/>
            <w:right w:val="none" w:sz="0" w:space="0" w:color="auto"/>
          </w:divBdr>
        </w:div>
        <w:div w:id="1679116322">
          <w:marLeft w:val="1166"/>
          <w:marRight w:val="0"/>
          <w:marTop w:val="91"/>
          <w:marBottom w:val="0"/>
          <w:divBdr>
            <w:top w:val="none" w:sz="0" w:space="0" w:color="auto"/>
            <w:left w:val="none" w:sz="0" w:space="0" w:color="auto"/>
            <w:bottom w:val="none" w:sz="0" w:space="0" w:color="auto"/>
            <w:right w:val="none" w:sz="0" w:space="0" w:color="auto"/>
          </w:divBdr>
        </w:div>
        <w:div w:id="353310986">
          <w:marLeft w:val="1800"/>
          <w:marRight w:val="0"/>
          <w:marTop w:val="86"/>
          <w:marBottom w:val="0"/>
          <w:divBdr>
            <w:top w:val="none" w:sz="0" w:space="0" w:color="auto"/>
            <w:left w:val="none" w:sz="0" w:space="0" w:color="auto"/>
            <w:bottom w:val="none" w:sz="0" w:space="0" w:color="auto"/>
            <w:right w:val="none" w:sz="0" w:space="0" w:color="auto"/>
          </w:divBdr>
        </w:div>
        <w:div w:id="263271646">
          <w:marLeft w:val="1166"/>
          <w:marRight w:val="0"/>
          <w:marTop w:val="91"/>
          <w:marBottom w:val="0"/>
          <w:divBdr>
            <w:top w:val="none" w:sz="0" w:space="0" w:color="auto"/>
            <w:left w:val="none" w:sz="0" w:space="0" w:color="auto"/>
            <w:bottom w:val="none" w:sz="0" w:space="0" w:color="auto"/>
            <w:right w:val="none" w:sz="0" w:space="0" w:color="auto"/>
          </w:divBdr>
        </w:div>
        <w:div w:id="1226334511">
          <w:marLeft w:val="1800"/>
          <w:marRight w:val="0"/>
          <w:marTop w:val="86"/>
          <w:marBottom w:val="0"/>
          <w:divBdr>
            <w:top w:val="none" w:sz="0" w:space="0" w:color="auto"/>
            <w:left w:val="none" w:sz="0" w:space="0" w:color="auto"/>
            <w:bottom w:val="none" w:sz="0" w:space="0" w:color="auto"/>
            <w:right w:val="none" w:sz="0" w:space="0" w:color="auto"/>
          </w:divBdr>
        </w:div>
      </w:divsChild>
    </w:div>
    <w:div w:id="1923487039">
      <w:bodyDiv w:val="1"/>
      <w:marLeft w:val="0"/>
      <w:marRight w:val="0"/>
      <w:marTop w:val="0"/>
      <w:marBottom w:val="0"/>
      <w:divBdr>
        <w:top w:val="none" w:sz="0" w:space="0" w:color="auto"/>
        <w:left w:val="none" w:sz="0" w:space="0" w:color="auto"/>
        <w:bottom w:val="none" w:sz="0" w:space="0" w:color="auto"/>
        <w:right w:val="none" w:sz="0" w:space="0" w:color="auto"/>
      </w:divBdr>
      <w:divsChild>
        <w:div w:id="1018122477">
          <w:marLeft w:val="1800"/>
          <w:marRight w:val="0"/>
          <w:marTop w:val="77"/>
          <w:marBottom w:val="0"/>
          <w:divBdr>
            <w:top w:val="none" w:sz="0" w:space="0" w:color="auto"/>
            <w:left w:val="none" w:sz="0" w:space="0" w:color="auto"/>
            <w:bottom w:val="none" w:sz="0" w:space="0" w:color="auto"/>
            <w:right w:val="none" w:sz="0" w:space="0" w:color="auto"/>
          </w:divBdr>
        </w:div>
        <w:div w:id="1420908788">
          <w:marLeft w:val="1800"/>
          <w:marRight w:val="0"/>
          <w:marTop w:val="77"/>
          <w:marBottom w:val="0"/>
          <w:divBdr>
            <w:top w:val="none" w:sz="0" w:space="0" w:color="auto"/>
            <w:left w:val="none" w:sz="0" w:space="0" w:color="auto"/>
            <w:bottom w:val="none" w:sz="0" w:space="0" w:color="auto"/>
            <w:right w:val="none" w:sz="0" w:space="0" w:color="auto"/>
          </w:divBdr>
        </w:div>
        <w:div w:id="1056128026">
          <w:marLeft w:val="1800"/>
          <w:marRight w:val="0"/>
          <w:marTop w:val="77"/>
          <w:marBottom w:val="0"/>
          <w:divBdr>
            <w:top w:val="none" w:sz="0" w:space="0" w:color="auto"/>
            <w:left w:val="none" w:sz="0" w:space="0" w:color="auto"/>
            <w:bottom w:val="none" w:sz="0" w:space="0" w:color="auto"/>
            <w:right w:val="none" w:sz="0" w:space="0" w:color="auto"/>
          </w:divBdr>
        </w:div>
        <w:div w:id="552809929">
          <w:marLeft w:val="1800"/>
          <w:marRight w:val="0"/>
          <w:marTop w:val="77"/>
          <w:marBottom w:val="0"/>
          <w:divBdr>
            <w:top w:val="none" w:sz="0" w:space="0" w:color="auto"/>
            <w:left w:val="none" w:sz="0" w:space="0" w:color="auto"/>
            <w:bottom w:val="none" w:sz="0" w:space="0" w:color="auto"/>
            <w:right w:val="none" w:sz="0" w:space="0" w:color="auto"/>
          </w:divBdr>
        </w:div>
      </w:divsChild>
    </w:div>
    <w:div w:id="1949651930">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4334692">
      <w:bodyDiv w:val="1"/>
      <w:marLeft w:val="0"/>
      <w:marRight w:val="0"/>
      <w:marTop w:val="0"/>
      <w:marBottom w:val="0"/>
      <w:divBdr>
        <w:top w:val="none" w:sz="0" w:space="0" w:color="auto"/>
        <w:left w:val="none" w:sz="0" w:space="0" w:color="auto"/>
        <w:bottom w:val="none" w:sz="0" w:space="0" w:color="auto"/>
        <w:right w:val="none" w:sz="0" w:space="0" w:color="auto"/>
      </w:divBdr>
      <w:divsChild>
        <w:div w:id="120391970">
          <w:marLeft w:val="547"/>
          <w:marRight w:val="0"/>
          <w:marTop w:val="0"/>
          <w:marBottom w:val="0"/>
          <w:divBdr>
            <w:top w:val="none" w:sz="0" w:space="0" w:color="auto"/>
            <w:left w:val="none" w:sz="0" w:space="0" w:color="auto"/>
            <w:bottom w:val="none" w:sz="0" w:space="0" w:color="auto"/>
            <w:right w:val="none" w:sz="0" w:space="0" w:color="auto"/>
          </w:divBdr>
        </w:div>
        <w:div w:id="1509634019">
          <w:marLeft w:val="1267"/>
          <w:marRight w:val="0"/>
          <w:marTop w:val="0"/>
          <w:marBottom w:val="0"/>
          <w:divBdr>
            <w:top w:val="none" w:sz="0" w:space="0" w:color="auto"/>
            <w:left w:val="none" w:sz="0" w:space="0" w:color="auto"/>
            <w:bottom w:val="none" w:sz="0" w:space="0" w:color="auto"/>
            <w:right w:val="none" w:sz="0" w:space="0" w:color="auto"/>
          </w:divBdr>
        </w:div>
        <w:div w:id="1620575098">
          <w:marLeft w:val="547"/>
          <w:marRight w:val="0"/>
          <w:marTop w:val="0"/>
          <w:marBottom w:val="0"/>
          <w:divBdr>
            <w:top w:val="none" w:sz="0" w:space="0" w:color="auto"/>
            <w:left w:val="none" w:sz="0" w:space="0" w:color="auto"/>
            <w:bottom w:val="none" w:sz="0" w:space="0" w:color="auto"/>
            <w:right w:val="none" w:sz="0" w:space="0" w:color="auto"/>
          </w:divBdr>
        </w:div>
        <w:div w:id="1172375872">
          <w:marLeft w:val="1267"/>
          <w:marRight w:val="0"/>
          <w:marTop w:val="0"/>
          <w:marBottom w:val="0"/>
          <w:divBdr>
            <w:top w:val="none" w:sz="0" w:space="0" w:color="auto"/>
            <w:left w:val="none" w:sz="0" w:space="0" w:color="auto"/>
            <w:bottom w:val="none" w:sz="0" w:space="0" w:color="auto"/>
            <w:right w:val="none" w:sz="0" w:space="0" w:color="auto"/>
          </w:divBdr>
        </w:div>
      </w:divsChild>
    </w:div>
    <w:div w:id="2070377422">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EC22D4-2254-48BF-AFE4-FFA325CC12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777</TotalTime>
  <Pages>3</Pages>
  <Words>1117</Words>
  <Characters>6369</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OPPO</Company>
  <LinksUpToDate>false</LinksUpToDate>
  <CharactersWithSpaces>7472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RAN4</dc:title>
  <dc:subject/>
  <dc:creator>Roy Hu</dc:creator>
  <cp:keywords/>
  <dc:description/>
  <cp:lastModifiedBy>OPPO</cp:lastModifiedBy>
  <cp:revision>215</cp:revision>
  <cp:lastPrinted>2010-01-07T02:23:00Z</cp:lastPrinted>
  <dcterms:created xsi:type="dcterms:W3CDTF">2021-08-06T07:12:00Z</dcterms:created>
  <dcterms:modified xsi:type="dcterms:W3CDTF">2022-01-10T12:07:00Z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(3)TP7RR99puyJSHgd4B6LT43txSXNqvF2yFcUCM5K2gvru8+ODavD5gmem5djdi8cstiLHqgn/_x000d_
uuKxWv0njDWPwG+jSHX0BtyQkWtQQJoT+rTo52kVPKJsSmojlLy6SgCJ8jGwwytmForO3JJD_x000d_
TNPoABJVxWxftXJYWCrDiN+Bkff5xtrUhsyk9Ejs4NvPv90fxMYadnmmulH5KqotBDRGpyCg_x000d_
83jGJywGQTbBRDvpWG</vt:lpwstr>
  </property>
  <property fmtid="{D5CDD505-2E9C-101B-9397-08002B2CF9AE}" pid="15" name="_2015_ms_pID_725343_00">
    <vt:lpwstr>_2015_ms_pID_725343</vt:lpwstr>
  </property>
  <property fmtid="{D5CDD505-2E9C-101B-9397-08002B2CF9AE}" pid="16" name="_2015_ms_pID_7253431">
    <vt:lpwstr>9asjbgCH+fg15J/5jHLCZ0d4P/cMfNQE6mINEtUpqBSKM4qWncGsKz_x000d_
A1WEdTouiB+RPqnlCsVUXn+Wz7Ojur4Htn9elvNTStiKqGpS93QMcX9CZlFutrr902jTqQFe_x000d_
IkhlngB6HO3MpyqKOkZx5I6RLVwVF5hJdyxROy2mos+ug0EY53wgFshBOGFwOAnHbcea68qN_x000d_
2kgNueybR7pokLEelZ5byVwAJnD0YoY3F2B4</vt:lpwstr>
  </property>
  <property fmtid="{D5CDD505-2E9C-101B-9397-08002B2CF9AE}" pid="17" name="_2015_ms_pID_7253431_00">
    <vt:lpwstr>_2015_ms_pID_7253431</vt:lpwstr>
  </property>
  <property fmtid="{D5CDD505-2E9C-101B-9397-08002B2CF9AE}" pid="18" name="_2015_ms_pID_7253432">
    <vt:lpwstr>xefHjc9fM7hHRLriTypUe9w=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